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DDD08" w14:textId="77777777" w:rsidR="00DE1224" w:rsidRDefault="00DE1224" w:rsidP="00DE1224">
      <w:pPr>
        <w:widowControl w:val="0"/>
        <w:jc w:val="center"/>
        <w:rPr>
          <w:b/>
          <w:sz w:val="24"/>
          <w:szCs w:val="24"/>
        </w:rPr>
      </w:pPr>
      <w:r w:rsidRPr="006C60B2">
        <w:rPr>
          <w:b/>
          <w:sz w:val="24"/>
          <w:szCs w:val="24"/>
        </w:rPr>
        <w:t>УВАЖАЕМЫЕ ГОСПОДА!</w:t>
      </w:r>
    </w:p>
    <w:p w14:paraId="5D854FAD" w14:textId="77777777" w:rsidR="00DE1224" w:rsidRPr="006C60B2" w:rsidRDefault="00DE1224" w:rsidP="00DE1224">
      <w:pPr>
        <w:widowControl w:val="0"/>
        <w:jc w:val="center"/>
        <w:rPr>
          <w:b/>
          <w:sz w:val="24"/>
          <w:szCs w:val="24"/>
        </w:rPr>
      </w:pPr>
    </w:p>
    <w:p w14:paraId="5E4E7C88" w14:textId="77777777" w:rsidR="00DE1224" w:rsidRDefault="00DE1224" w:rsidP="00DE1224">
      <w:pPr>
        <w:pStyle w:val="ab"/>
        <w:ind w:firstLine="567"/>
        <w:jc w:val="both"/>
        <w:rPr>
          <w:sz w:val="24"/>
          <w:szCs w:val="24"/>
        </w:rPr>
      </w:pPr>
      <w:r w:rsidRPr="002F1B37">
        <w:rPr>
          <w:b/>
          <w:sz w:val="24"/>
          <w:szCs w:val="24"/>
        </w:rPr>
        <w:t xml:space="preserve">Государственное бюджетное учреждение культуры «Волгоградский государственный Новый экспериментальный театр» </w:t>
      </w:r>
      <w:r w:rsidR="0037351F">
        <w:rPr>
          <w:b/>
          <w:sz w:val="24"/>
          <w:szCs w:val="24"/>
        </w:rPr>
        <w:t>в целях з</w:t>
      </w:r>
      <w:r w:rsidRPr="002F1B37">
        <w:rPr>
          <w:b/>
          <w:sz w:val="24"/>
          <w:szCs w:val="24"/>
        </w:rPr>
        <w:t xml:space="preserve">аключения договора аренды недвижимого государственного имущества» </w:t>
      </w:r>
      <w:r w:rsidR="0037351F">
        <w:rPr>
          <w:sz w:val="24"/>
          <w:szCs w:val="24"/>
        </w:rPr>
        <w:t>(далее – «Организация культуры») сооб</w:t>
      </w:r>
      <w:r w:rsidRPr="004A71CF">
        <w:rPr>
          <w:sz w:val="24"/>
          <w:szCs w:val="24"/>
        </w:rPr>
        <w:t xml:space="preserve">щает </w:t>
      </w:r>
      <w:r w:rsidR="0037351F">
        <w:rPr>
          <w:sz w:val="24"/>
          <w:szCs w:val="24"/>
        </w:rPr>
        <w:t xml:space="preserve">следующую информацию: </w:t>
      </w:r>
    </w:p>
    <w:p w14:paraId="040C61B3" w14:textId="77777777" w:rsidR="0037351F" w:rsidRDefault="0037351F" w:rsidP="00DE1224">
      <w:pPr>
        <w:pStyle w:val="ab"/>
        <w:ind w:firstLine="567"/>
        <w:jc w:val="both"/>
        <w:rPr>
          <w:sz w:val="24"/>
          <w:szCs w:val="24"/>
        </w:rPr>
      </w:pPr>
    </w:p>
    <w:p w14:paraId="6A0CBFE7" w14:textId="77777777" w:rsidR="00DE1224" w:rsidRPr="00FB28D8" w:rsidRDefault="00DE1224" w:rsidP="00F9755F">
      <w:pPr>
        <w:pStyle w:val="ab"/>
        <w:jc w:val="both"/>
        <w:rPr>
          <w:sz w:val="24"/>
          <w:szCs w:val="24"/>
        </w:rPr>
      </w:pPr>
      <w:r w:rsidRPr="00F9755F">
        <w:rPr>
          <w:b/>
          <w:sz w:val="24"/>
          <w:szCs w:val="24"/>
        </w:rPr>
        <w:t>Право на заключение договора аренды объекта недвижимого г</w:t>
      </w:r>
      <w:r w:rsidR="0037351F" w:rsidRPr="00F9755F">
        <w:rPr>
          <w:b/>
          <w:sz w:val="24"/>
          <w:szCs w:val="24"/>
        </w:rPr>
        <w:t>осударственного имущества</w:t>
      </w:r>
      <w:r w:rsidR="0037351F">
        <w:rPr>
          <w:sz w:val="24"/>
          <w:szCs w:val="24"/>
        </w:rPr>
        <w:t>: нежилого</w:t>
      </w:r>
      <w:r w:rsidRPr="002F1B37">
        <w:rPr>
          <w:sz w:val="24"/>
          <w:szCs w:val="24"/>
        </w:rPr>
        <w:t xml:space="preserve"> помещени</w:t>
      </w:r>
      <w:r w:rsidR="0037351F">
        <w:rPr>
          <w:sz w:val="24"/>
          <w:szCs w:val="24"/>
        </w:rPr>
        <w:t>я</w:t>
      </w:r>
      <w:r w:rsidRPr="002F1B37">
        <w:rPr>
          <w:sz w:val="24"/>
          <w:szCs w:val="24"/>
        </w:rPr>
        <w:t xml:space="preserve"> общей площадью </w:t>
      </w:r>
      <w:r w:rsidR="00911A6B">
        <w:rPr>
          <w:sz w:val="24"/>
          <w:szCs w:val="24"/>
        </w:rPr>
        <w:t>3</w:t>
      </w:r>
      <w:r w:rsidR="00ED5052">
        <w:rPr>
          <w:sz w:val="24"/>
          <w:szCs w:val="24"/>
        </w:rPr>
        <w:t>0,</w:t>
      </w:r>
      <w:r w:rsidR="00911A6B">
        <w:rPr>
          <w:sz w:val="24"/>
          <w:szCs w:val="24"/>
        </w:rPr>
        <w:t>2</w:t>
      </w:r>
      <w:r w:rsidRPr="002F1B37">
        <w:rPr>
          <w:sz w:val="24"/>
          <w:szCs w:val="24"/>
        </w:rPr>
        <w:t xml:space="preserve"> кв.м.</w:t>
      </w:r>
    </w:p>
    <w:p w14:paraId="062B03BF" w14:textId="77777777" w:rsidR="00DE1224" w:rsidRDefault="00DE1224" w:rsidP="00DE1224">
      <w:pPr>
        <w:jc w:val="both"/>
        <w:rPr>
          <w:bCs/>
          <w:sz w:val="24"/>
          <w:szCs w:val="24"/>
        </w:rPr>
      </w:pPr>
    </w:p>
    <w:p w14:paraId="3B3B6F68" w14:textId="77777777" w:rsidR="00F8478E" w:rsidRPr="00CA40CA" w:rsidRDefault="00F8478E" w:rsidP="00F8478E">
      <w:pPr>
        <w:pStyle w:val="a3"/>
        <w:widowControl w:val="0"/>
        <w:rPr>
          <w:bCs/>
          <w:color w:val="000000"/>
          <w:sz w:val="24"/>
          <w:szCs w:val="24"/>
        </w:rPr>
      </w:pPr>
      <w:r w:rsidRPr="00F8478E">
        <w:rPr>
          <w:b/>
          <w:bCs/>
          <w:sz w:val="24"/>
          <w:szCs w:val="24"/>
        </w:rPr>
        <w:t>Место нахождения нежилого помещения</w:t>
      </w:r>
      <w:r>
        <w:rPr>
          <w:bCs/>
          <w:sz w:val="24"/>
          <w:szCs w:val="24"/>
        </w:rPr>
        <w:t xml:space="preserve">: </w:t>
      </w:r>
      <w:r w:rsidRPr="002F1B37">
        <w:rPr>
          <w:sz w:val="24"/>
          <w:szCs w:val="24"/>
        </w:rPr>
        <w:t>400066, г. Волгоград ул. Мира, д. 5</w:t>
      </w:r>
      <w:r w:rsidRPr="00CA40CA">
        <w:rPr>
          <w:bCs/>
          <w:sz w:val="24"/>
          <w:szCs w:val="24"/>
        </w:rPr>
        <w:t>.</w:t>
      </w:r>
    </w:p>
    <w:p w14:paraId="722DCB62" w14:textId="77777777" w:rsidR="00F8478E" w:rsidRPr="004A71CF" w:rsidRDefault="00F8478E" w:rsidP="00DE1224">
      <w:pPr>
        <w:jc w:val="both"/>
        <w:rPr>
          <w:bCs/>
          <w:sz w:val="24"/>
          <w:szCs w:val="24"/>
        </w:rPr>
      </w:pPr>
    </w:p>
    <w:p w14:paraId="300EC84D" w14:textId="77777777" w:rsidR="00DE1224" w:rsidRPr="004A71CF" w:rsidRDefault="00DE1224" w:rsidP="00DE1224">
      <w:pPr>
        <w:keepNext/>
        <w:keepLines/>
        <w:widowControl w:val="0"/>
        <w:suppressLineNumbers/>
        <w:suppressAutoHyphens/>
        <w:jc w:val="both"/>
        <w:rPr>
          <w:bCs/>
          <w:sz w:val="24"/>
          <w:szCs w:val="24"/>
        </w:rPr>
      </w:pPr>
    </w:p>
    <w:p w14:paraId="422703B8" w14:textId="77777777" w:rsidR="00DE1224" w:rsidRDefault="00DE1224" w:rsidP="00DE1224">
      <w:pPr>
        <w:keepNext/>
        <w:keepLines/>
        <w:widowControl w:val="0"/>
        <w:suppressLineNumbers/>
        <w:suppressAutoHyphens/>
        <w:jc w:val="both"/>
        <w:rPr>
          <w:bCs/>
          <w:sz w:val="24"/>
          <w:szCs w:val="24"/>
        </w:rPr>
      </w:pPr>
      <w:r w:rsidRPr="00F8478E">
        <w:rPr>
          <w:b/>
          <w:bCs/>
          <w:sz w:val="24"/>
          <w:szCs w:val="24"/>
        </w:rPr>
        <w:t>Срок действия договора аренды</w:t>
      </w:r>
      <w:r w:rsidR="0037351F" w:rsidRPr="00FB2ED7">
        <w:rPr>
          <w:b/>
          <w:bCs/>
          <w:sz w:val="24"/>
          <w:szCs w:val="24"/>
        </w:rPr>
        <w:t>:</w:t>
      </w:r>
      <w:r w:rsidR="0037351F" w:rsidRPr="00FB2ED7">
        <w:rPr>
          <w:bCs/>
          <w:sz w:val="24"/>
          <w:szCs w:val="24"/>
        </w:rPr>
        <w:t xml:space="preserve"> </w:t>
      </w:r>
      <w:r w:rsidR="00982F74">
        <w:rPr>
          <w:bCs/>
          <w:sz w:val="24"/>
          <w:szCs w:val="24"/>
        </w:rPr>
        <w:t>11</w:t>
      </w:r>
      <w:r w:rsidRPr="00FB2ED7">
        <w:rPr>
          <w:bCs/>
          <w:sz w:val="24"/>
          <w:szCs w:val="24"/>
        </w:rPr>
        <w:t xml:space="preserve"> </w:t>
      </w:r>
      <w:r w:rsidR="00FB2ED7" w:rsidRPr="00FB2ED7">
        <w:rPr>
          <w:bCs/>
          <w:sz w:val="24"/>
          <w:szCs w:val="24"/>
        </w:rPr>
        <w:t>месяцев</w:t>
      </w:r>
      <w:r w:rsidRPr="00217D0B">
        <w:rPr>
          <w:bCs/>
          <w:sz w:val="24"/>
          <w:szCs w:val="24"/>
        </w:rPr>
        <w:t xml:space="preserve"> </w:t>
      </w:r>
      <w:r w:rsidR="00982F74">
        <w:rPr>
          <w:bCs/>
          <w:sz w:val="24"/>
          <w:szCs w:val="24"/>
        </w:rPr>
        <w:t xml:space="preserve">29 дней </w:t>
      </w:r>
      <w:r w:rsidRPr="00217D0B">
        <w:rPr>
          <w:bCs/>
          <w:sz w:val="24"/>
          <w:szCs w:val="24"/>
        </w:rPr>
        <w:t xml:space="preserve">с даты заключения договора </w:t>
      </w:r>
    </w:p>
    <w:p w14:paraId="6DC68A33" w14:textId="77777777" w:rsidR="00FB2ED7" w:rsidRDefault="00FB2ED7" w:rsidP="00DE1224">
      <w:pPr>
        <w:keepNext/>
        <w:keepLines/>
        <w:widowControl w:val="0"/>
        <w:suppressLineNumbers/>
        <w:suppressAutoHyphens/>
        <w:jc w:val="both"/>
        <w:rPr>
          <w:sz w:val="24"/>
          <w:szCs w:val="24"/>
        </w:rPr>
      </w:pPr>
    </w:p>
    <w:p w14:paraId="74B0B6FE" w14:textId="77777777" w:rsidR="0037351F" w:rsidRPr="00F8478E" w:rsidRDefault="0037351F" w:rsidP="0037351F">
      <w:pPr>
        <w:pStyle w:val="a3"/>
        <w:widowControl w:val="0"/>
        <w:rPr>
          <w:bCs/>
          <w:color w:val="000000"/>
          <w:sz w:val="24"/>
          <w:szCs w:val="24"/>
        </w:rPr>
      </w:pPr>
      <w:r w:rsidRPr="00F8478E">
        <w:rPr>
          <w:sz w:val="24"/>
          <w:szCs w:val="24"/>
        </w:rPr>
        <w:t>Место нахождения/почтовый адрес Организации культуры: 400066, г. Волгоград ул. Мира, д. 5</w:t>
      </w:r>
      <w:r w:rsidRPr="00F8478E">
        <w:rPr>
          <w:bCs/>
          <w:sz w:val="24"/>
          <w:szCs w:val="24"/>
        </w:rPr>
        <w:t>.</w:t>
      </w:r>
    </w:p>
    <w:p w14:paraId="3A6920D7" w14:textId="77777777" w:rsidR="0037351F" w:rsidRPr="00F8478E" w:rsidRDefault="0037351F" w:rsidP="0037351F">
      <w:pPr>
        <w:ind w:right="-104"/>
        <w:jc w:val="both"/>
        <w:rPr>
          <w:sz w:val="24"/>
          <w:szCs w:val="24"/>
        </w:rPr>
      </w:pPr>
      <w:r w:rsidRPr="00F8478E">
        <w:rPr>
          <w:color w:val="000000"/>
          <w:sz w:val="24"/>
          <w:szCs w:val="24"/>
        </w:rPr>
        <w:t>Контактное лицо Организа</w:t>
      </w:r>
      <w:r w:rsidR="00F8478E">
        <w:rPr>
          <w:color w:val="000000"/>
          <w:sz w:val="24"/>
          <w:szCs w:val="24"/>
        </w:rPr>
        <w:t>ции</w:t>
      </w:r>
      <w:r w:rsidRPr="00F8478E">
        <w:rPr>
          <w:color w:val="000000"/>
          <w:sz w:val="24"/>
          <w:szCs w:val="24"/>
        </w:rPr>
        <w:t xml:space="preserve"> </w:t>
      </w:r>
      <w:r w:rsidR="00F8478E">
        <w:rPr>
          <w:color w:val="000000"/>
          <w:sz w:val="24"/>
          <w:szCs w:val="24"/>
        </w:rPr>
        <w:t>культуры</w:t>
      </w:r>
      <w:r w:rsidRPr="00F8478E">
        <w:rPr>
          <w:color w:val="000000"/>
          <w:sz w:val="24"/>
          <w:szCs w:val="24"/>
        </w:rPr>
        <w:t xml:space="preserve">: </w:t>
      </w:r>
      <w:r w:rsidR="00911A6B">
        <w:rPr>
          <w:sz w:val="24"/>
          <w:szCs w:val="24"/>
        </w:rPr>
        <w:t>Лукьянычева Ольга Юрьевна</w:t>
      </w:r>
      <w:r w:rsidRPr="00F8478E">
        <w:rPr>
          <w:sz w:val="24"/>
          <w:szCs w:val="24"/>
        </w:rPr>
        <w:t xml:space="preserve">, </w:t>
      </w:r>
      <w:r w:rsidRPr="00F8478E">
        <w:rPr>
          <w:sz w:val="24"/>
          <w:szCs w:val="24"/>
        </w:rPr>
        <w:br w:type="textWrapping" w:clear="all"/>
        <w:t xml:space="preserve">(8442) </w:t>
      </w:r>
      <w:r w:rsidR="00F8478E" w:rsidRPr="00F8478E">
        <w:rPr>
          <w:sz w:val="24"/>
          <w:szCs w:val="24"/>
        </w:rPr>
        <w:t>22-27-77</w:t>
      </w:r>
      <w:r w:rsidR="00AA5DA8">
        <w:rPr>
          <w:sz w:val="24"/>
          <w:szCs w:val="24"/>
        </w:rPr>
        <w:t xml:space="preserve"> (доб.252).</w:t>
      </w:r>
    </w:p>
    <w:p w14:paraId="6E1DA79A" w14:textId="77777777" w:rsidR="0037351F" w:rsidRPr="002F1B37" w:rsidRDefault="0037351F" w:rsidP="0037351F">
      <w:pPr>
        <w:ind w:right="-104"/>
        <w:jc w:val="both"/>
        <w:rPr>
          <w:sz w:val="24"/>
          <w:szCs w:val="24"/>
        </w:rPr>
      </w:pPr>
      <w:r w:rsidRPr="00F8478E">
        <w:rPr>
          <w:color w:val="000000"/>
          <w:sz w:val="24"/>
          <w:szCs w:val="24"/>
        </w:rPr>
        <w:t>Адрес электронной почты Организа</w:t>
      </w:r>
      <w:r w:rsidR="00F8478E">
        <w:rPr>
          <w:color w:val="000000"/>
          <w:sz w:val="24"/>
          <w:szCs w:val="24"/>
        </w:rPr>
        <w:t>ции</w:t>
      </w:r>
      <w:r w:rsidRPr="00F8478E">
        <w:rPr>
          <w:color w:val="000000"/>
          <w:sz w:val="24"/>
          <w:szCs w:val="24"/>
        </w:rPr>
        <w:t xml:space="preserve"> </w:t>
      </w:r>
      <w:r w:rsidR="00F8478E">
        <w:rPr>
          <w:color w:val="000000"/>
          <w:sz w:val="24"/>
          <w:szCs w:val="24"/>
        </w:rPr>
        <w:t>культуры</w:t>
      </w:r>
      <w:r w:rsidRPr="00F8478E">
        <w:rPr>
          <w:sz w:val="24"/>
          <w:szCs w:val="24"/>
        </w:rPr>
        <w:t xml:space="preserve">: </w:t>
      </w:r>
      <w:hyperlink r:id="rId7" w:history="1">
        <w:r w:rsidR="00F8478E" w:rsidRPr="00F8478E">
          <w:rPr>
            <w:rStyle w:val="a5"/>
            <w:sz w:val="24"/>
            <w:szCs w:val="24"/>
            <w:lang w:val="en-US"/>
          </w:rPr>
          <w:t>guk</w:t>
        </w:r>
        <w:r w:rsidR="00F8478E" w:rsidRPr="00F8478E">
          <w:rPr>
            <w:rStyle w:val="a5"/>
            <w:sz w:val="24"/>
            <w:szCs w:val="24"/>
          </w:rPr>
          <w:t>_</w:t>
        </w:r>
        <w:r w:rsidR="00F8478E" w:rsidRPr="00F8478E">
          <w:rPr>
            <w:rStyle w:val="a5"/>
            <w:sz w:val="24"/>
            <w:szCs w:val="24"/>
            <w:lang w:val="en-US"/>
          </w:rPr>
          <w:t>net</w:t>
        </w:r>
        <w:r w:rsidR="00F8478E" w:rsidRPr="00F8478E">
          <w:rPr>
            <w:rStyle w:val="a5"/>
            <w:sz w:val="24"/>
            <w:szCs w:val="24"/>
          </w:rPr>
          <w:t>@</w:t>
        </w:r>
        <w:r w:rsidR="00F8478E" w:rsidRPr="00F8478E">
          <w:rPr>
            <w:rStyle w:val="a5"/>
            <w:sz w:val="24"/>
            <w:szCs w:val="24"/>
            <w:lang w:val="en-US"/>
          </w:rPr>
          <w:t>volganet</w:t>
        </w:r>
        <w:r w:rsidR="00F8478E" w:rsidRPr="00F8478E">
          <w:rPr>
            <w:rStyle w:val="a5"/>
            <w:sz w:val="24"/>
            <w:szCs w:val="24"/>
          </w:rPr>
          <w:t>.</w:t>
        </w:r>
        <w:r w:rsidR="00F8478E" w:rsidRPr="00F8478E">
          <w:rPr>
            <w:rStyle w:val="a5"/>
            <w:sz w:val="24"/>
            <w:szCs w:val="24"/>
            <w:lang w:val="en-US"/>
          </w:rPr>
          <w:t>ru</w:t>
        </w:r>
      </w:hyperlink>
      <w:r>
        <w:rPr>
          <w:sz w:val="24"/>
          <w:szCs w:val="24"/>
        </w:rPr>
        <w:t xml:space="preserve"> </w:t>
      </w:r>
    </w:p>
    <w:p w14:paraId="02B3B470" w14:textId="77777777" w:rsidR="0037351F" w:rsidRPr="00FD22EA" w:rsidRDefault="0037351F" w:rsidP="00DE1224">
      <w:pPr>
        <w:keepNext/>
        <w:keepLines/>
        <w:widowControl w:val="0"/>
        <w:suppressLineNumbers/>
        <w:suppressAutoHyphens/>
        <w:jc w:val="both"/>
        <w:rPr>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251"/>
      </w:tblGrid>
      <w:tr w:rsidR="00084A2F" w:rsidRPr="00084A2F" w14:paraId="61AA3F28" w14:textId="77777777" w:rsidTr="00084A2F">
        <w:tc>
          <w:tcPr>
            <w:tcW w:w="3780" w:type="dxa"/>
          </w:tcPr>
          <w:p w14:paraId="03F1A662" w14:textId="225EA3BF" w:rsidR="00084A2F" w:rsidRPr="00084A2F" w:rsidRDefault="00084A2F" w:rsidP="00084A2F">
            <w:pPr>
              <w:pStyle w:val="a3"/>
              <w:widowControl w:val="0"/>
              <w:rPr>
                <w:rStyle w:val="label"/>
                <w:sz w:val="24"/>
                <w:szCs w:val="24"/>
              </w:rPr>
            </w:pPr>
            <w:r w:rsidRPr="00084A2F">
              <w:rPr>
                <w:sz w:val="24"/>
                <w:szCs w:val="24"/>
              </w:rPr>
              <w:t xml:space="preserve">Начальный (минимальный) размер ежемесячной арендной платы (цена лота) за пользование объектом аукциона определен в соответствии с отчетом об оценке от </w:t>
            </w:r>
            <w:r w:rsidRPr="00084A2F">
              <w:rPr>
                <w:color w:val="0D0D0D" w:themeColor="text1" w:themeTint="F2"/>
                <w:sz w:val="24"/>
                <w:szCs w:val="24"/>
              </w:rPr>
              <w:t xml:space="preserve">24.12.2024 </w:t>
            </w:r>
            <w:r w:rsidRPr="00084A2F">
              <w:rPr>
                <w:color w:val="0D0D0D" w:themeColor="text1" w:themeTint="F2"/>
                <w:sz w:val="24"/>
                <w:szCs w:val="24"/>
                <w:lang w:eastAsia="en-US"/>
              </w:rPr>
              <w:t>№435-2024</w:t>
            </w:r>
            <w:r w:rsidRPr="00084A2F">
              <w:rPr>
                <w:b/>
                <w:sz w:val="24"/>
                <w:szCs w:val="24"/>
                <w:lang w:eastAsia="en-US"/>
              </w:rPr>
              <w:t xml:space="preserve"> </w:t>
            </w:r>
            <w:r w:rsidRPr="00084A2F">
              <w:rPr>
                <w:sz w:val="24"/>
                <w:szCs w:val="24"/>
              </w:rPr>
              <w:t>и составляет:</w:t>
            </w:r>
          </w:p>
        </w:tc>
        <w:tc>
          <w:tcPr>
            <w:tcW w:w="6251" w:type="dxa"/>
          </w:tcPr>
          <w:p w14:paraId="23BCA5E3" w14:textId="77777777" w:rsidR="00084A2F" w:rsidRPr="00084A2F" w:rsidRDefault="00084A2F" w:rsidP="00084A2F">
            <w:pPr>
              <w:jc w:val="both"/>
              <w:rPr>
                <w:color w:val="000000" w:themeColor="text1"/>
                <w:sz w:val="24"/>
                <w:szCs w:val="24"/>
                <w:lang w:eastAsia="zh-CN" w:bidi="ar"/>
              </w:rPr>
            </w:pPr>
            <w:r w:rsidRPr="00084A2F">
              <w:rPr>
                <w:rFonts w:eastAsia="Calibri"/>
                <w:sz w:val="24"/>
                <w:szCs w:val="24"/>
              </w:rPr>
              <w:t>126 831,29</w:t>
            </w:r>
            <w:r w:rsidRPr="00084A2F">
              <w:rPr>
                <w:color w:val="000000" w:themeColor="text1"/>
                <w:sz w:val="24"/>
                <w:szCs w:val="24"/>
                <w:lang w:eastAsia="zh-CN" w:bidi="ar"/>
              </w:rPr>
              <w:t xml:space="preserve"> (Сто двадцать шесть тысяч восемьсот тридцать один) рубль 29 копеек, с учетом НДС.</w:t>
            </w:r>
          </w:p>
          <w:p w14:paraId="6888C2E8" w14:textId="1734C498" w:rsidR="00084A2F" w:rsidRPr="00084A2F" w:rsidRDefault="00084A2F" w:rsidP="00084A2F">
            <w:pPr>
              <w:pStyle w:val="ab"/>
              <w:jc w:val="both"/>
              <w:rPr>
                <w:sz w:val="24"/>
                <w:szCs w:val="24"/>
              </w:rPr>
            </w:pPr>
            <w:r w:rsidRPr="00084A2F">
              <w:rPr>
                <w:sz w:val="24"/>
                <w:szCs w:val="24"/>
              </w:rPr>
              <w:t>В начальную (минимальную) цену не включаются расходы на эксплуатацию и коммунальные услуги, а также плата за пользование земельным участком и страховые платежи.  Возмещение данных расходов производится на основании договора по возмещению затрат.</w:t>
            </w:r>
          </w:p>
        </w:tc>
      </w:tr>
      <w:tr w:rsidR="00DE1224" w:rsidRPr="00FD22EA" w14:paraId="104798B6" w14:textId="77777777" w:rsidTr="00084A2F">
        <w:tc>
          <w:tcPr>
            <w:tcW w:w="3780" w:type="dxa"/>
          </w:tcPr>
          <w:p w14:paraId="431DD8F8" w14:textId="5F764881" w:rsidR="00DE1224" w:rsidRPr="00F9372F" w:rsidRDefault="00DE1224" w:rsidP="00084A2F">
            <w:pPr>
              <w:pStyle w:val="a3"/>
              <w:widowControl w:val="0"/>
              <w:rPr>
                <w:b/>
                <w:bCs/>
                <w:sz w:val="24"/>
                <w:szCs w:val="24"/>
              </w:rPr>
            </w:pPr>
            <w:r w:rsidRPr="00F9372F">
              <w:rPr>
                <w:rStyle w:val="label"/>
                <w:sz w:val="24"/>
                <w:szCs w:val="24"/>
              </w:rPr>
              <w:t>Место расположения имущества, описание и технические характеристики имущества, права на которое передаются по договору аренды</w:t>
            </w:r>
          </w:p>
        </w:tc>
        <w:tc>
          <w:tcPr>
            <w:tcW w:w="6251" w:type="dxa"/>
          </w:tcPr>
          <w:p w14:paraId="6B198958" w14:textId="77777777" w:rsidR="00DE1224" w:rsidRDefault="00DE1224" w:rsidP="00084A2F">
            <w:pPr>
              <w:pStyle w:val="ab"/>
              <w:jc w:val="both"/>
              <w:rPr>
                <w:sz w:val="24"/>
                <w:szCs w:val="24"/>
              </w:rPr>
            </w:pPr>
            <w:r w:rsidRPr="00217D0B">
              <w:rPr>
                <w:sz w:val="24"/>
                <w:szCs w:val="24"/>
              </w:rPr>
              <w:t>Нежил</w:t>
            </w:r>
            <w:r>
              <w:rPr>
                <w:sz w:val="24"/>
                <w:szCs w:val="24"/>
              </w:rPr>
              <w:t>ое помещение</w:t>
            </w:r>
            <w:r w:rsidRPr="00217D0B">
              <w:rPr>
                <w:sz w:val="24"/>
                <w:szCs w:val="24"/>
              </w:rPr>
              <w:t xml:space="preserve"> общей площадью </w:t>
            </w:r>
            <w:r w:rsidR="00911A6B">
              <w:rPr>
                <w:sz w:val="24"/>
                <w:szCs w:val="24"/>
              </w:rPr>
              <w:t>30,2</w:t>
            </w:r>
            <w:r w:rsidRPr="00217D0B">
              <w:rPr>
                <w:sz w:val="24"/>
                <w:szCs w:val="24"/>
              </w:rPr>
              <w:t xml:space="preserve"> кв.м. расположе</w:t>
            </w:r>
            <w:r>
              <w:rPr>
                <w:sz w:val="24"/>
                <w:szCs w:val="24"/>
              </w:rPr>
              <w:t>н</w:t>
            </w:r>
            <w:r w:rsidRPr="00217D0B">
              <w:rPr>
                <w:sz w:val="24"/>
                <w:szCs w:val="24"/>
              </w:rPr>
              <w:t>н</w:t>
            </w:r>
            <w:r>
              <w:rPr>
                <w:sz w:val="24"/>
                <w:szCs w:val="24"/>
              </w:rPr>
              <w:t>ое</w:t>
            </w:r>
            <w:r w:rsidRPr="00217D0B">
              <w:rPr>
                <w:sz w:val="24"/>
                <w:szCs w:val="24"/>
              </w:rPr>
              <w:t xml:space="preserve"> в здании Волгоградского государственного нового экспериментального театра по адресу: г. Волгоград, Центральный район, ул. Мира, 5 и включа</w:t>
            </w:r>
            <w:r>
              <w:rPr>
                <w:sz w:val="24"/>
                <w:szCs w:val="24"/>
              </w:rPr>
              <w:t>е</w:t>
            </w:r>
            <w:r w:rsidRPr="00217D0B">
              <w:rPr>
                <w:sz w:val="24"/>
                <w:szCs w:val="24"/>
              </w:rPr>
              <w:t>т в себя:</w:t>
            </w:r>
          </w:p>
          <w:p w14:paraId="4DB6F159" w14:textId="77777777" w:rsidR="00ED5052" w:rsidRDefault="00ED5052" w:rsidP="00084A2F">
            <w:pPr>
              <w:pStyle w:val="ab"/>
              <w:jc w:val="both"/>
              <w:rPr>
                <w:sz w:val="24"/>
                <w:szCs w:val="24"/>
              </w:rPr>
            </w:pPr>
            <w:r>
              <w:rPr>
                <w:sz w:val="24"/>
                <w:szCs w:val="24"/>
              </w:rPr>
              <w:t>- нежилое помещение №71 площадью 9,7</w:t>
            </w:r>
            <w:r w:rsidRPr="00217D0B">
              <w:rPr>
                <w:sz w:val="24"/>
                <w:szCs w:val="24"/>
              </w:rPr>
              <w:t xml:space="preserve"> кв.м., расположенное на цокольном этаже</w:t>
            </w:r>
            <w:r>
              <w:rPr>
                <w:sz w:val="24"/>
                <w:szCs w:val="24"/>
              </w:rPr>
              <w:t xml:space="preserve"> </w:t>
            </w:r>
            <w:r w:rsidRPr="00217D0B">
              <w:rPr>
                <w:sz w:val="24"/>
                <w:szCs w:val="24"/>
              </w:rPr>
              <w:t>здания с пристройкой</w:t>
            </w:r>
            <w:r>
              <w:rPr>
                <w:sz w:val="24"/>
                <w:szCs w:val="24"/>
              </w:rPr>
              <w:t>;</w:t>
            </w:r>
          </w:p>
          <w:p w14:paraId="7E55D140" w14:textId="77777777" w:rsidR="00DE1224" w:rsidRPr="00217D0B" w:rsidRDefault="00DE1224" w:rsidP="00084A2F">
            <w:pPr>
              <w:pStyle w:val="ab"/>
              <w:jc w:val="both"/>
              <w:rPr>
                <w:sz w:val="24"/>
                <w:szCs w:val="24"/>
              </w:rPr>
            </w:pPr>
            <w:r w:rsidRPr="00217D0B">
              <w:rPr>
                <w:sz w:val="24"/>
                <w:szCs w:val="24"/>
              </w:rPr>
              <w:t>- нежилое помещение №79 площадью 20,5 кв.м., расположенное на цокольном этаже</w:t>
            </w:r>
            <w:r>
              <w:rPr>
                <w:sz w:val="24"/>
                <w:szCs w:val="24"/>
              </w:rPr>
              <w:t xml:space="preserve"> </w:t>
            </w:r>
            <w:r w:rsidRPr="00217D0B">
              <w:rPr>
                <w:sz w:val="24"/>
                <w:szCs w:val="24"/>
              </w:rPr>
              <w:t>здания с пристройкой.</w:t>
            </w:r>
          </w:p>
          <w:p w14:paraId="3D496FFF" w14:textId="77777777" w:rsidR="00DE1224" w:rsidRPr="00217D0B" w:rsidRDefault="00DE1224" w:rsidP="00084A2F">
            <w:pPr>
              <w:pStyle w:val="ab"/>
              <w:jc w:val="both"/>
              <w:rPr>
                <w:bCs/>
                <w:sz w:val="24"/>
                <w:szCs w:val="24"/>
              </w:rPr>
            </w:pPr>
          </w:p>
          <w:p w14:paraId="455A6B45" w14:textId="77777777" w:rsidR="00DE1224" w:rsidRPr="00217D0B" w:rsidRDefault="00DE1224" w:rsidP="00084A2F">
            <w:pPr>
              <w:pStyle w:val="ab"/>
              <w:jc w:val="both"/>
              <w:rPr>
                <w:bCs/>
                <w:sz w:val="24"/>
                <w:szCs w:val="24"/>
              </w:rPr>
            </w:pPr>
            <w:r w:rsidRPr="00217D0B">
              <w:rPr>
                <w:bCs/>
                <w:sz w:val="24"/>
                <w:szCs w:val="24"/>
              </w:rPr>
              <w:t>Описание первичного объекта недвижимости:</w:t>
            </w:r>
          </w:p>
          <w:p w14:paraId="38D2038B" w14:textId="77777777" w:rsidR="00DE1224" w:rsidRPr="00217D0B" w:rsidRDefault="00DE1224" w:rsidP="00084A2F">
            <w:pPr>
              <w:pStyle w:val="ab"/>
              <w:jc w:val="both"/>
              <w:rPr>
                <w:bCs/>
                <w:sz w:val="24"/>
                <w:szCs w:val="24"/>
              </w:rPr>
            </w:pPr>
            <w:r w:rsidRPr="00217D0B">
              <w:rPr>
                <w:bCs/>
                <w:sz w:val="24"/>
                <w:szCs w:val="24"/>
              </w:rPr>
              <w:t>Здание с пристройкой, назначение культурно – зрелищное, общая площадь 8596,1 кв.м.</w:t>
            </w:r>
          </w:p>
          <w:p w14:paraId="6BDEBE4A" w14:textId="77777777" w:rsidR="00DE1224" w:rsidRPr="00217D0B" w:rsidRDefault="00DE1224" w:rsidP="00084A2F">
            <w:pPr>
              <w:pStyle w:val="ab"/>
              <w:jc w:val="both"/>
              <w:rPr>
                <w:bCs/>
                <w:sz w:val="24"/>
                <w:szCs w:val="24"/>
              </w:rPr>
            </w:pPr>
            <w:r w:rsidRPr="00217D0B">
              <w:rPr>
                <w:bCs/>
                <w:sz w:val="24"/>
                <w:szCs w:val="24"/>
              </w:rPr>
              <w:t>Год ввода – до 1917г., переоборудовано после 1945г.;</w:t>
            </w:r>
          </w:p>
          <w:p w14:paraId="5B371212" w14:textId="77777777" w:rsidR="00DE1224" w:rsidRPr="00217D0B" w:rsidRDefault="00DE1224" w:rsidP="00084A2F">
            <w:pPr>
              <w:pStyle w:val="ab"/>
              <w:jc w:val="both"/>
              <w:rPr>
                <w:bCs/>
                <w:sz w:val="24"/>
                <w:szCs w:val="24"/>
              </w:rPr>
            </w:pPr>
            <w:r w:rsidRPr="00217D0B">
              <w:rPr>
                <w:bCs/>
                <w:sz w:val="24"/>
                <w:szCs w:val="24"/>
              </w:rPr>
              <w:t>Техническое состояние – нормальное;</w:t>
            </w:r>
          </w:p>
          <w:p w14:paraId="6ABD19AC" w14:textId="77777777" w:rsidR="00DE1224" w:rsidRPr="00217D0B" w:rsidRDefault="00DE1224" w:rsidP="00084A2F">
            <w:pPr>
              <w:pStyle w:val="ab"/>
              <w:jc w:val="both"/>
              <w:rPr>
                <w:bCs/>
                <w:sz w:val="24"/>
                <w:szCs w:val="24"/>
              </w:rPr>
            </w:pPr>
            <w:r w:rsidRPr="00217D0B">
              <w:rPr>
                <w:bCs/>
                <w:sz w:val="24"/>
                <w:szCs w:val="24"/>
              </w:rPr>
              <w:t>Износ здания по техническому паспорту – 32%;</w:t>
            </w:r>
          </w:p>
          <w:p w14:paraId="738ED338" w14:textId="77777777" w:rsidR="00DE1224" w:rsidRPr="00217D0B" w:rsidRDefault="00DE1224" w:rsidP="00084A2F">
            <w:pPr>
              <w:pStyle w:val="ab"/>
              <w:jc w:val="both"/>
              <w:rPr>
                <w:bCs/>
                <w:sz w:val="24"/>
                <w:szCs w:val="24"/>
              </w:rPr>
            </w:pPr>
            <w:r w:rsidRPr="00217D0B">
              <w:rPr>
                <w:bCs/>
                <w:sz w:val="24"/>
                <w:szCs w:val="24"/>
              </w:rPr>
              <w:t>Экспертно определенный износ – 43%;</w:t>
            </w:r>
          </w:p>
          <w:p w14:paraId="4949EF39" w14:textId="77777777" w:rsidR="00DE1224" w:rsidRPr="00217D0B" w:rsidRDefault="00DE1224" w:rsidP="00084A2F">
            <w:pPr>
              <w:pStyle w:val="ab"/>
              <w:jc w:val="both"/>
              <w:rPr>
                <w:bCs/>
                <w:sz w:val="24"/>
                <w:szCs w:val="24"/>
              </w:rPr>
            </w:pPr>
            <w:r w:rsidRPr="00217D0B">
              <w:rPr>
                <w:bCs/>
                <w:sz w:val="24"/>
                <w:szCs w:val="24"/>
              </w:rPr>
              <w:t>Фундамент – бутовый ленточный.</w:t>
            </w:r>
          </w:p>
          <w:p w14:paraId="346B3C7E" w14:textId="77777777" w:rsidR="00DE1224" w:rsidRPr="00217D0B" w:rsidRDefault="00DE1224" w:rsidP="00084A2F">
            <w:pPr>
              <w:pStyle w:val="ab"/>
              <w:jc w:val="both"/>
              <w:rPr>
                <w:bCs/>
                <w:sz w:val="24"/>
                <w:szCs w:val="24"/>
              </w:rPr>
            </w:pPr>
            <w:r w:rsidRPr="00217D0B">
              <w:rPr>
                <w:bCs/>
                <w:sz w:val="24"/>
                <w:szCs w:val="24"/>
              </w:rPr>
              <w:t>Стены – кирпичные толщ. 770 мм с архитектурным оформлением;</w:t>
            </w:r>
          </w:p>
          <w:p w14:paraId="10FC7F00" w14:textId="57C8684F" w:rsidR="00DE1224" w:rsidRPr="00217D0B" w:rsidRDefault="00DE1224" w:rsidP="00084A2F">
            <w:pPr>
              <w:pStyle w:val="ab"/>
              <w:jc w:val="both"/>
              <w:rPr>
                <w:bCs/>
                <w:sz w:val="24"/>
                <w:szCs w:val="24"/>
              </w:rPr>
            </w:pPr>
            <w:r w:rsidRPr="00217D0B">
              <w:rPr>
                <w:bCs/>
                <w:sz w:val="24"/>
                <w:szCs w:val="24"/>
              </w:rPr>
              <w:t>Перегородки – кирпичные, двойные деревянные оштукатуренные;</w:t>
            </w:r>
          </w:p>
          <w:p w14:paraId="41A0D294" w14:textId="77777777" w:rsidR="00DE1224" w:rsidRPr="00217D0B" w:rsidRDefault="00DE1224" w:rsidP="00084A2F">
            <w:pPr>
              <w:pStyle w:val="ab"/>
              <w:jc w:val="both"/>
              <w:rPr>
                <w:bCs/>
                <w:sz w:val="24"/>
                <w:szCs w:val="24"/>
              </w:rPr>
            </w:pPr>
            <w:r w:rsidRPr="00217D0B">
              <w:rPr>
                <w:bCs/>
                <w:sz w:val="24"/>
                <w:szCs w:val="24"/>
              </w:rPr>
              <w:lastRenderedPageBreak/>
              <w:t>Перекрытия – ж/б плиты;</w:t>
            </w:r>
          </w:p>
          <w:p w14:paraId="51BB5EB7" w14:textId="77777777" w:rsidR="00DE1224" w:rsidRPr="00217D0B" w:rsidRDefault="00DE1224" w:rsidP="00084A2F">
            <w:pPr>
              <w:pStyle w:val="ab"/>
              <w:jc w:val="both"/>
              <w:rPr>
                <w:bCs/>
                <w:sz w:val="24"/>
                <w:szCs w:val="24"/>
              </w:rPr>
            </w:pPr>
            <w:r w:rsidRPr="00217D0B">
              <w:rPr>
                <w:bCs/>
                <w:sz w:val="24"/>
                <w:szCs w:val="24"/>
              </w:rPr>
              <w:t>Крыша – стропила деревянные, крыша железная с водосточными трубами;</w:t>
            </w:r>
          </w:p>
          <w:p w14:paraId="1C2D825A" w14:textId="77777777" w:rsidR="00DE1224" w:rsidRPr="00217D0B" w:rsidRDefault="00DE1224" w:rsidP="00084A2F">
            <w:pPr>
              <w:pStyle w:val="ab"/>
              <w:jc w:val="both"/>
              <w:rPr>
                <w:bCs/>
                <w:sz w:val="24"/>
                <w:szCs w:val="24"/>
              </w:rPr>
            </w:pPr>
            <w:r w:rsidRPr="00217D0B">
              <w:rPr>
                <w:bCs/>
                <w:sz w:val="24"/>
                <w:szCs w:val="24"/>
              </w:rPr>
              <w:t>Полы – 20% гранит; 20% линолеум; 20% паркет; 40% плитка;</w:t>
            </w:r>
          </w:p>
          <w:p w14:paraId="18EE7171" w14:textId="3E568AAC" w:rsidR="00DE1224" w:rsidRPr="00217D0B" w:rsidRDefault="00DE1224" w:rsidP="00084A2F">
            <w:pPr>
              <w:pStyle w:val="ab"/>
              <w:jc w:val="both"/>
              <w:rPr>
                <w:bCs/>
                <w:sz w:val="24"/>
                <w:szCs w:val="24"/>
              </w:rPr>
            </w:pPr>
            <w:r w:rsidRPr="00217D0B">
              <w:rPr>
                <w:bCs/>
                <w:sz w:val="24"/>
                <w:szCs w:val="24"/>
              </w:rPr>
              <w:t>Окна – двойные створные, буковые повышенного качества;</w:t>
            </w:r>
          </w:p>
          <w:p w14:paraId="0E82BF1D" w14:textId="77777777" w:rsidR="00DE1224" w:rsidRPr="00217D0B" w:rsidRDefault="00DE1224" w:rsidP="00084A2F">
            <w:pPr>
              <w:pStyle w:val="ab"/>
              <w:jc w:val="both"/>
              <w:rPr>
                <w:bCs/>
                <w:sz w:val="24"/>
                <w:szCs w:val="24"/>
              </w:rPr>
            </w:pPr>
            <w:r w:rsidRPr="00217D0B">
              <w:rPr>
                <w:bCs/>
                <w:sz w:val="24"/>
                <w:szCs w:val="24"/>
              </w:rPr>
              <w:t>Двери – филенчатые;</w:t>
            </w:r>
          </w:p>
          <w:p w14:paraId="48EA84D1" w14:textId="77777777" w:rsidR="00DE1224" w:rsidRPr="00217D0B" w:rsidRDefault="00DE1224" w:rsidP="00084A2F">
            <w:pPr>
              <w:pStyle w:val="ab"/>
              <w:jc w:val="both"/>
              <w:rPr>
                <w:bCs/>
                <w:sz w:val="24"/>
                <w:szCs w:val="24"/>
              </w:rPr>
            </w:pPr>
            <w:r w:rsidRPr="00217D0B">
              <w:rPr>
                <w:bCs/>
                <w:sz w:val="24"/>
                <w:szCs w:val="24"/>
              </w:rPr>
              <w:t>Отделка внутренняя – оштукатурено, окрашено, лепные работы, художественные росписи;</w:t>
            </w:r>
          </w:p>
          <w:p w14:paraId="67F61220" w14:textId="77777777" w:rsidR="00DE1224" w:rsidRPr="00217D0B" w:rsidRDefault="00DE1224" w:rsidP="00084A2F">
            <w:pPr>
              <w:pStyle w:val="ab"/>
              <w:jc w:val="both"/>
              <w:rPr>
                <w:bCs/>
                <w:sz w:val="24"/>
                <w:szCs w:val="24"/>
              </w:rPr>
            </w:pPr>
            <w:r w:rsidRPr="00217D0B">
              <w:rPr>
                <w:bCs/>
                <w:sz w:val="24"/>
                <w:szCs w:val="24"/>
              </w:rPr>
              <w:t>Отделка наружная – оштукатурено, побелка колером;</w:t>
            </w:r>
          </w:p>
          <w:p w14:paraId="66224B69" w14:textId="77777777" w:rsidR="00DE1224" w:rsidRPr="00217D0B" w:rsidRDefault="00DE1224" w:rsidP="00084A2F">
            <w:pPr>
              <w:pStyle w:val="ab"/>
              <w:jc w:val="both"/>
              <w:rPr>
                <w:bCs/>
                <w:sz w:val="24"/>
                <w:szCs w:val="24"/>
              </w:rPr>
            </w:pPr>
            <w:r w:rsidRPr="00217D0B">
              <w:rPr>
                <w:bCs/>
                <w:sz w:val="24"/>
                <w:szCs w:val="24"/>
              </w:rPr>
              <w:t>Центральное отопление – от квартальной котельной;</w:t>
            </w:r>
          </w:p>
          <w:p w14:paraId="4CB3E9AA" w14:textId="77777777" w:rsidR="00DE1224" w:rsidRPr="00217D0B" w:rsidRDefault="00DE1224" w:rsidP="00084A2F">
            <w:pPr>
              <w:pStyle w:val="ab"/>
              <w:jc w:val="both"/>
              <w:rPr>
                <w:bCs/>
                <w:sz w:val="24"/>
                <w:szCs w:val="24"/>
              </w:rPr>
            </w:pPr>
            <w:r w:rsidRPr="00217D0B">
              <w:rPr>
                <w:bCs/>
                <w:sz w:val="24"/>
                <w:szCs w:val="24"/>
              </w:rPr>
              <w:t>Электричество – проводка, скрытая;</w:t>
            </w:r>
          </w:p>
          <w:p w14:paraId="2D17F587" w14:textId="77777777" w:rsidR="00DE1224" w:rsidRPr="00217D0B" w:rsidRDefault="00DE1224" w:rsidP="00084A2F">
            <w:pPr>
              <w:pStyle w:val="ab"/>
              <w:jc w:val="both"/>
              <w:rPr>
                <w:bCs/>
                <w:sz w:val="24"/>
                <w:szCs w:val="24"/>
              </w:rPr>
            </w:pPr>
            <w:r w:rsidRPr="00217D0B">
              <w:rPr>
                <w:bCs/>
                <w:sz w:val="24"/>
                <w:szCs w:val="24"/>
              </w:rPr>
              <w:t>Водоснабжение – от центральной городской сети;</w:t>
            </w:r>
          </w:p>
          <w:p w14:paraId="0B32FC8F" w14:textId="77777777" w:rsidR="00DE1224" w:rsidRPr="00217D0B" w:rsidRDefault="00DE1224" w:rsidP="00084A2F">
            <w:pPr>
              <w:pStyle w:val="ab"/>
              <w:jc w:val="both"/>
              <w:rPr>
                <w:bCs/>
                <w:sz w:val="24"/>
                <w:szCs w:val="24"/>
              </w:rPr>
            </w:pPr>
            <w:r w:rsidRPr="00217D0B">
              <w:rPr>
                <w:bCs/>
                <w:sz w:val="24"/>
                <w:szCs w:val="24"/>
              </w:rPr>
              <w:t>Канализация – сброс в городскую сеть;</w:t>
            </w:r>
          </w:p>
          <w:p w14:paraId="3E0FBC7C" w14:textId="77777777" w:rsidR="00DE1224" w:rsidRPr="00217D0B" w:rsidRDefault="00DE1224" w:rsidP="00084A2F">
            <w:pPr>
              <w:pStyle w:val="ab"/>
              <w:jc w:val="both"/>
              <w:rPr>
                <w:bCs/>
                <w:sz w:val="24"/>
                <w:szCs w:val="24"/>
              </w:rPr>
            </w:pPr>
            <w:r w:rsidRPr="00217D0B">
              <w:rPr>
                <w:bCs/>
                <w:sz w:val="24"/>
                <w:szCs w:val="24"/>
              </w:rPr>
              <w:t xml:space="preserve">Горячее водоснабжение – </w:t>
            </w:r>
            <w:r w:rsidR="00460E1A">
              <w:rPr>
                <w:bCs/>
                <w:sz w:val="24"/>
                <w:szCs w:val="24"/>
              </w:rPr>
              <w:t>нет</w:t>
            </w:r>
            <w:r w:rsidRPr="00217D0B">
              <w:rPr>
                <w:bCs/>
                <w:sz w:val="24"/>
                <w:szCs w:val="24"/>
              </w:rPr>
              <w:t>;</w:t>
            </w:r>
          </w:p>
          <w:p w14:paraId="7CBEC646" w14:textId="77777777" w:rsidR="00DE1224" w:rsidRPr="00217D0B" w:rsidRDefault="00DE1224" w:rsidP="00084A2F">
            <w:pPr>
              <w:pStyle w:val="ab"/>
              <w:jc w:val="both"/>
              <w:rPr>
                <w:bCs/>
                <w:sz w:val="24"/>
                <w:szCs w:val="24"/>
              </w:rPr>
            </w:pPr>
            <w:r w:rsidRPr="00217D0B">
              <w:rPr>
                <w:bCs/>
                <w:sz w:val="24"/>
                <w:szCs w:val="24"/>
              </w:rPr>
              <w:t>Газоснабжение – нет;</w:t>
            </w:r>
          </w:p>
          <w:p w14:paraId="3DC9547B" w14:textId="77777777" w:rsidR="00DE1224" w:rsidRPr="00217D0B" w:rsidRDefault="00DE1224" w:rsidP="00084A2F">
            <w:pPr>
              <w:pStyle w:val="ab"/>
              <w:jc w:val="both"/>
              <w:rPr>
                <w:bCs/>
                <w:sz w:val="24"/>
                <w:szCs w:val="24"/>
              </w:rPr>
            </w:pPr>
            <w:r w:rsidRPr="00217D0B">
              <w:rPr>
                <w:bCs/>
                <w:sz w:val="24"/>
                <w:szCs w:val="24"/>
              </w:rPr>
              <w:t>Телефоны – проводка открытая;</w:t>
            </w:r>
          </w:p>
          <w:p w14:paraId="6FBABFA2" w14:textId="77777777" w:rsidR="00DE1224" w:rsidRPr="00217D0B" w:rsidRDefault="00DE1224" w:rsidP="00084A2F">
            <w:pPr>
              <w:pStyle w:val="ab"/>
              <w:jc w:val="both"/>
              <w:rPr>
                <w:bCs/>
                <w:sz w:val="24"/>
                <w:szCs w:val="24"/>
              </w:rPr>
            </w:pPr>
            <w:r w:rsidRPr="00217D0B">
              <w:rPr>
                <w:bCs/>
                <w:sz w:val="24"/>
                <w:szCs w:val="24"/>
              </w:rPr>
              <w:t>Радио – проводка скрытая;</w:t>
            </w:r>
          </w:p>
          <w:p w14:paraId="6A569898" w14:textId="77777777" w:rsidR="00DE1224" w:rsidRPr="00217D0B" w:rsidRDefault="00DE1224" w:rsidP="00084A2F">
            <w:pPr>
              <w:pStyle w:val="ab"/>
              <w:jc w:val="both"/>
              <w:rPr>
                <w:bCs/>
                <w:sz w:val="24"/>
                <w:szCs w:val="24"/>
              </w:rPr>
            </w:pPr>
            <w:r w:rsidRPr="00217D0B">
              <w:rPr>
                <w:bCs/>
                <w:sz w:val="24"/>
                <w:szCs w:val="24"/>
              </w:rPr>
              <w:t>Телевидение – антенна индивидуального пользования;</w:t>
            </w:r>
          </w:p>
          <w:p w14:paraId="1728EB0B" w14:textId="77777777" w:rsidR="00DE1224" w:rsidRPr="00217D0B" w:rsidRDefault="00DE1224" w:rsidP="00084A2F">
            <w:pPr>
              <w:pStyle w:val="ab"/>
              <w:jc w:val="both"/>
              <w:rPr>
                <w:bCs/>
                <w:sz w:val="24"/>
                <w:szCs w:val="24"/>
              </w:rPr>
            </w:pPr>
            <w:r w:rsidRPr="00217D0B">
              <w:rPr>
                <w:bCs/>
                <w:sz w:val="24"/>
                <w:szCs w:val="24"/>
              </w:rPr>
              <w:t>Сигнализация – имеется;</w:t>
            </w:r>
          </w:p>
          <w:p w14:paraId="17CDC716" w14:textId="77777777" w:rsidR="00DE1224" w:rsidRPr="00217D0B" w:rsidRDefault="00DE1224" w:rsidP="00084A2F">
            <w:pPr>
              <w:pStyle w:val="ab"/>
              <w:jc w:val="both"/>
              <w:rPr>
                <w:bCs/>
                <w:sz w:val="24"/>
                <w:szCs w:val="24"/>
              </w:rPr>
            </w:pPr>
            <w:r w:rsidRPr="00217D0B">
              <w:rPr>
                <w:bCs/>
                <w:sz w:val="24"/>
                <w:szCs w:val="24"/>
              </w:rPr>
              <w:t>Мусоропровод – нет</w:t>
            </w:r>
          </w:p>
          <w:p w14:paraId="4C5B5269" w14:textId="77777777" w:rsidR="00DE1224" w:rsidRPr="00217D0B" w:rsidRDefault="00DE1224" w:rsidP="00084A2F">
            <w:pPr>
              <w:pStyle w:val="ab"/>
              <w:jc w:val="both"/>
              <w:rPr>
                <w:bCs/>
                <w:sz w:val="24"/>
                <w:szCs w:val="24"/>
              </w:rPr>
            </w:pPr>
            <w:r w:rsidRPr="00217D0B">
              <w:rPr>
                <w:bCs/>
                <w:sz w:val="24"/>
                <w:szCs w:val="24"/>
              </w:rPr>
              <w:t xml:space="preserve">Вентиляция – естественная, </w:t>
            </w:r>
            <w:r w:rsidR="00460E1A">
              <w:rPr>
                <w:bCs/>
                <w:sz w:val="24"/>
                <w:szCs w:val="24"/>
              </w:rPr>
              <w:t xml:space="preserve">без </w:t>
            </w:r>
            <w:r w:rsidRPr="00217D0B">
              <w:rPr>
                <w:bCs/>
                <w:sz w:val="24"/>
                <w:szCs w:val="24"/>
              </w:rPr>
              <w:t>принудительн</w:t>
            </w:r>
            <w:r w:rsidR="00460E1A">
              <w:rPr>
                <w:bCs/>
                <w:sz w:val="24"/>
                <w:szCs w:val="24"/>
              </w:rPr>
              <w:t>ой вытяжки</w:t>
            </w:r>
            <w:r w:rsidRPr="00217D0B">
              <w:rPr>
                <w:bCs/>
                <w:sz w:val="24"/>
                <w:szCs w:val="24"/>
              </w:rPr>
              <w:t>;</w:t>
            </w:r>
          </w:p>
          <w:p w14:paraId="6675618E" w14:textId="77777777" w:rsidR="00DE1224" w:rsidRPr="00217D0B" w:rsidRDefault="00DE1224" w:rsidP="00084A2F">
            <w:pPr>
              <w:pStyle w:val="ab"/>
              <w:jc w:val="both"/>
              <w:rPr>
                <w:bCs/>
                <w:sz w:val="24"/>
                <w:szCs w:val="24"/>
              </w:rPr>
            </w:pPr>
            <w:r w:rsidRPr="00217D0B">
              <w:rPr>
                <w:bCs/>
                <w:sz w:val="24"/>
                <w:szCs w:val="24"/>
              </w:rPr>
              <w:t>Парковка – специализированных парковочных мест нет;</w:t>
            </w:r>
          </w:p>
          <w:p w14:paraId="402C7581" w14:textId="77777777" w:rsidR="00DE1224" w:rsidRPr="00217D0B" w:rsidRDefault="00DE1224" w:rsidP="00084A2F">
            <w:pPr>
              <w:pStyle w:val="ab"/>
              <w:jc w:val="both"/>
              <w:rPr>
                <w:bCs/>
                <w:sz w:val="24"/>
                <w:szCs w:val="24"/>
              </w:rPr>
            </w:pPr>
            <w:r w:rsidRPr="00217D0B">
              <w:rPr>
                <w:bCs/>
                <w:sz w:val="24"/>
                <w:szCs w:val="24"/>
              </w:rPr>
              <w:t>Внешний вид – хороший;</w:t>
            </w:r>
          </w:p>
          <w:p w14:paraId="04A4A571" w14:textId="0397FC44" w:rsidR="00DE1224" w:rsidRPr="00217D0B" w:rsidRDefault="00DE1224" w:rsidP="00084A2F">
            <w:pPr>
              <w:pStyle w:val="ab"/>
              <w:jc w:val="both"/>
              <w:rPr>
                <w:bCs/>
                <w:sz w:val="24"/>
                <w:szCs w:val="24"/>
              </w:rPr>
            </w:pPr>
            <w:r w:rsidRPr="00217D0B">
              <w:rPr>
                <w:bCs/>
                <w:sz w:val="24"/>
                <w:szCs w:val="24"/>
              </w:rPr>
              <w:t xml:space="preserve">Описание объекта аренды общей площадью </w:t>
            </w:r>
            <w:r w:rsidR="00084A2F">
              <w:rPr>
                <w:bCs/>
                <w:sz w:val="24"/>
                <w:szCs w:val="24"/>
              </w:rPr>
              <w:t>30</w:t>
            </w:r>
            <w:r w:rsidR="00FC15E4">
              <w:rPr>
                <w:bCs/>
                <w:sz w:val="24"/>
                <w:szCs w:val="24"/>
              </w:rPr>
              <w:t>,</w:t>
            </w:r>
            <w:r w:rsidR="00084A2F">
              <w:rPr>
                <w:bCs/>
                <w:sz w:val="24"/>
                <w:szCs w:val="24"/>
              </w:rPr>
              <w:t>2</w:t>
            </w:r>
            <w:r>
              <w:rPr>
                <w:bCs/>
                <w:sz w:val="24"/>
                <w:szCs w:val="24"/>
              </w:rPr>
              <w:t xml:space="preserve"> </w:t>
            </w:r>
            <w:r w:rsidRPr="00217D0B">
              <w:rPr>
                <w:bCs/>
                <w:sz w:val="24"/>
                <w:szCs w:val="24"/>
              </w:rPr>
              <w:t>кв.м.:</w:t>
            </w:r>
          </w:p>
          <w:p w14:paraId="3B6B8FC8" w14:textId="77777777" w:rsidR="00DE1224" w:rsidRPr="00217D0B" w:rsidRDefault="00DE1224" w:rsidP="00084A2F">
            <w:pPr>
              <w:pStyle w:val="ab"/>
              <w:jc w:val="both"/>
              <w:rPr>
                <w:bCs/>
                <w:sz w:val="24"/>
                <w:szCs w:val="24"/>
              </w:rPr>
            </w:pPr>
            <w:r w:rsidRPr="00217D0B">
              <w:rPr>
                <w:bCs/>
                <w:sz w:val="24"/>
                <w:szCs w:val="24"/>
              </w:rPr>
              <w:t xml:space="preserve">Вход в передаваемые в аренду помещения – </w:t>
            </w:r>
            <w:r w:rsidR="00460E1A">
              <w:rPr>
                <w:bCs/>
                <w:sz w:val="24"/>
                <w:szCs w:val="24"/>
              </w:rPr>
              <w:t>служебный боковой</w:t>
            </w:r>
            <w:r w:rsidRPr="00217D0B">
              <w:rPr>
                <w:bCs/>
                <w:sz w:val="24"/>
                <w:szCs w:val="24"/>
              </w:rPr>
              <w:t xml:space="preserve"> вход;</w:t>
            </w:r>
          </w:p>
          <w:p w14:paraId="2877BA2F" w14:textId="77777777" w:rsidR="00DE1224" w:rsidRPr="00217D0B" w:rsidRDefault="00460E1A" w:rsidP="00084A2F">
            <w:pPr>
              <w:pStyle w:val="ab"/>
              <w:jc w:val="both"/>
              <w:rPr>
                <w:bCs/>
                <w:sz w:val="24"/>
                <w:szCs w:val="24"/>
              </w:rPr>
            </w:pPr>
            <w:r>
              <w:rPr>
                <w:bCs/>
                <w:sz w:val="24"/>
                <w:szCs w:val="24"/>
              </w:rPr>
              <w:t>В</w:t>
            </w:r>
            <w:r w:rsidR="00DE1224" w:rsidRPr="00217D0B">
              <w:rPr>
                <w:bCs/>
                <w:sz w:val="24"/>
                <w:szCs w:val="24"/>
              </w:rPr>
              <w:t>ид из окон объекта аренды – на прилегающую дворовую территорию;</w:t>
            </w:r>
          </w:p>
          <w:p w14:paraId="142E5E57" w14:textId="77777777" w:rsidR="00DE1224" w:rsidRPr="00217D0B" w:rsidRDefault="00DE1224" w:rsidP="00084A2F">
            <w:pPr>
              <w:pStyle w:val="ab"/>
              <w:jc w:val="both"/>
              <w:rPr>
                <w:bCs/>
                <w:sz w:val="24"/>
                <w:szCs w:val="24"/>
              </w:rPr>
            </w:pPr>
            <w:r w:rsidRPr="00217D0B">
              <w:rPr>
                <w:bCs/>
                <w:sz w:val="24"/>
                <w:szCs w:val="24"/>
              </w:rPr>
              <w:t xml:space="preserve">Пешеходный трафик объекта аренды – обеспечивается только </w:t>
            </w:r>
            <w:r>
              <w:rPr>
                <w:bCs/>
                <w:sz w:val="24"/>
                <w:szCs w:val="24"/>
              </w:rPr>
              <w:t>сотрудниками</w:t>
            </w:r>
            <w:r w:rsidRPr="00217D0B">
              <w:rPr>
                <w:bCs/>
                <w:sz w:val="24"/>
                <w:szCs w:val="24"/>
              </w:rPr>
              <w:t xml:space="preserve"> театра. Пешеходный трафик оценивается как низкий;</w:t>
            </w:r>
          </w:p>
          <w:p w14:paraId="51E5EB19" w14:textId="77777777" w:rsidR="00DE1224" w:rsidRPr="00217D0B" w:rsidRDefault="00DE1224" w:rsidP="00084A2F">
            <w:pPr>
              <w:pStyle w:val="ab"/>
              <w:jc w:val="both"/>
              <w:rPr>
                <w:bCs/>
                <w:sz w:val="24"/>
                <w:szCs w:val="24"/>
              </w:rPr>
            </w:pPr>
            <w:r w:rsidRPr="00217D0B">
              <w:rPr>
                <w:bCs/>
                <w:sz w:val="24"/>
                <w:szCs w:val="24"/>
              </w:rPr>
              <w:t>Класс отделки – простая;</w:t>
            </w:r>
          </w:p>
          <w:p w14:paraId="7C790076" w14:textId="77777777" w:rsidR="00DE1224" w:rsidRPr="00217D0B" w:rsidRDefault="00DE1224" w:rsidP="00084A2F">
            <w:pPr>
              <w:pStyle w:val="ab"/>
              <w:jc w:val="both"/>
              <w:rPr>
                <w:bCs/>
                <w:sz w:val="24"/>
                <w:szCs w:val="24"/>
              </w:rPr>
            </w:pPr>
            <w:r w:rsidRPr="00217D0B">
              <w:rPr>
                <w:bCs/>
                <w:sz w:val="24"/>
                <w:szCs w:val="24"/>
              </w:rPr>
              <w:t>Физическое состояние помещения – хорошее;</w:t>
            </w:r>
          </w:p>
          <w:p w14:paraId="49139BAA" w14:textId="77777777" w:rsidR="00DE1224" w:rsidRPr="00217D0B" w:rsidRDefault="00DE1224" w:rsidP="00084A2F">
            <w:pPr>
              <w:pStyle w:val="ab"/>
              <w:jc w:val="both"/>
              <w:rPr>
                <w:bCs/>
                <w:sz w:val="24"/>
                <w:szCs w:val="24"/>
              </w:rPr>
            </w:pPr>
            <w:r w:rsidRPr="00217D0B">
              <w:rPr>
                <w:bCs/>
                <w:sz w:val="24"/>
                <w:szCs w:val="24"/>
              </w:rPr>
              <w:t>Обеспечение связью и коммунальными услугами – отопление, электричество, водопровод, канализация.</w:t>
            </w:r>
          </w:p>
        </w:tc>
      </w:tr>
      <w:tr w:rsidR="00C419A6" w:rsidRPr="00FD22EA" w14:paraId="18CBDA59" w14:textId="77777777" w:rsidTr="00084A2F">
        <w:tc>
          <w:tcPr>
            <w:tcW w:w="3780" w:type="dxa"/>
          </w:tcPr>
          <w:p w14:paraId="25BA2A54" w14:textId="77777777" w:rsidR="00C419A6" w:rsidRPr="00C419A6" w:rsidRDefault="00C419A6" w:rsidP="00084A2F">
            <w:pPr>
              <w:jc w:val="both"/>
              <w:rPr>
                <w:sz w:val="24"/>
                <w:szCs w:val="24"/>
              </w:rPr>
            </w:pPr>
            <w:r w:rsidRPr="00C419A6">
              <w:rPr>
                <w:sz w:val="24"/>
                <w:szCs w:val="24"/>
              </w:rPr>
              <w:lastRenderedPageBreak/>
              <w:t>Требования к качеству, техническим характеристикам товаров (работ, услуг), поставка (выполнение, оказание) которых происходит с использованием государственного имущества</w:t>
            </w:r>
          </w:p>
        </w:tc>
        <w:tc>
          <w:tcPr>
            <w:tcW w:w="6251" w:type="dxa"/>
          </w:tcPr>
          <w:p w14:paraId="71F6926F" w14:textId="77777777" w:rsidR="00C419A6" w:rsidRPr="00C419A6" w:rsidRDefault="00C419A6" w:rsidP="00084A2F">
            <w:pPr>
              <w:jc w:val="both"/>
              <w:rPr>
                <w:sz w:val="24"/>
                <w:szCs w:val="24"/>
              </w:rPr>
            </w:pPr>
            <w:r w:rsidRPr="00C419A6">
              <w:rPr>
                <w:sz w:val="24"/>
                <w:szCs w:val="24"/>
              </w:rPr>
              <w:t>Услуги общественного питания, оказываемые с использованием государственного имущества, должны отвечать требованиям действующего законодательства РФ, предъявляемым к качеству указанных услуг, а также следующим требованиям:</w:t>
            </w:r>
          </w:p>
          <w:p w14:paraId="1B5C95D3" w14:textId="77777777" w:rsidR="00C419A6" w:rsidRPr="00C419A6" w:rsidRDefault="00C419A6" w:rsidP="00084A2F">
            <w:pPr>
              <w:jc w:val="both"/>
              <w:rPr>
                <w:sz w:val="24"/>
                <w:szCs w:val="24"/>
              </w:rPr>
            </w:pPr>
          </w:p>
          <w:p w14:paraId="49EC8FE6" w14:textId="1912B883" w:rsidR="00C419A6" w:rsidRPr="00C419A6" w:rsidRDefault="00C419A6" w:rsidP="00084A2F">
            <w:pPr>
              <w:jc w:val="both"/>
              <w:rPr>
                <w:sz w:val="24"/>
                <w:szCs w:val="24"/>
              </w:rPr>
            </w:pPr>
            <w:r w:rsidRPr="00C419A6">
              <w:rPr>
                <w:sz w:val="24"/>
                <w:szCs w:val="24"/>
              </w:rPr>
              <w:t>Организация работы столовой должна быть осуществлена в соответствии с порядком работы театра:</w:t>
            </w:r>
          </w:p>
          <w:p w14:paraId="13595901" w14:textId="7E3D2CC3" w:rsidR="00C419A6" w:rsidRPr="00C419A6" w:rsidRDefault="00C419A6" w:rsidP="00084A2F">
            <w:pPr>
              <w:jc w:val="both"/>
              <w:rPr>
                <w:sz w:val="24"/>
                <w:szCs w:val="24"/>
              </w:rPr>
            </w:pPr>
            <w:r w:rsidRPr="00C419A6">
              <w:rPr>
                <w:sz w:val="24"/>
                <w:szCs w:val="24"/>
              </w:rPr>
              <w:t>- организация работы столовой НЭТ в соответствии с рабочим временем коллектива театра;</w:t>
            </w:r>
          </w:p>
          <w:p w14:paraId="65B824CC" w14:textId="77777777" w:rsidR="00C419A6" w:rsidRPr="00C419A6" w:rsidRDefault="00C419A6" w:rsidP="00084A2F">
            <w:pPr>
              <w:jc w:val="both"/>
              <w:rPr>
                <w:sz w:val="24"/>
                <w:szCs w:val="24"/>
              </w:rPr>
            </w:pPr>
            <w:r w:rsidRPr="00C419A6">
              <w:rPr>
                <w:sz w:val="24"/>
                <w:szCs w:val="24"/>
              </w:rPr>
              <w:t xml:space="preserve">- организация </w:t>
            </w:r>
            <w:r w:rsidR="00ED5052">
              <w:rPr>
                <w:sz w:val="24"/>
                <w:szCs w:val="24"/>
              </w:rPr>
              <w:t>питания не менее</w:t>
            </w:r>
            <w:r w:rsidRPr="00C419A6">
              <w:rPr>
                <w:sz w:val="24"/>
                <w:szCs w:val="24"/>
              </w:rPr>
              <w:t xml:space="preserve"> 40</w:t>
            </w:r>
            <w:r w:rsidR="00ED5052">
              <w:rPr>
                <w:sz w:val="24"/>
                <w:szCs w:val="24"/>
              </w:rPr>
              <w:t xml:space="preserve"> человек в день</w:t>
            </w:r>
            <w:r w:rsidRPr="00C419A6">
              <w:rPr>
                <w:sz w:val="24"/>
                <w:szCs w:val="24"/>
              </w:rPr>
              <w:t>;</w:t>
            </w:r>
          </w:p>
          <w:p w14:paraId="6468911B" w14:textId="77777777" w:rsidR="0020547F" w:rsidRDefault="00C419A6" w:rsidP="00084A2F">
            <w:pPr>
              <w:jc w:val="both"/>
              <w:rPr>
                <w:sz w:val="24"/>
                <w:szCs w:val="24"/>
              </w:rPr>
            </w:pPr>
            <w:r w:rsidRPr="00C419A6">
              <w:rPr>
                <w:sz w:val="24"/>
                <w:szCs w:val="24"/>
              </w:rPr>
              <w:t>- организация/оснащение производства (холодильное</w:t>
            </w:r>
            <w:r w:rsidR="0020547F">
              <w:rPr>
                <w:sz w:val="24"/>
                <w:szCs w:val="24"/>
              </w:rPr>
              <w:t>, морозильное</w:t>
            </w:r>
            <w:r w:rsidRPr="00C419A6">
              <w:rPr>
                <w:sz w:val="24"/>
                <w:szCs w:val="24"/>
              </w:rPr>
              <w:t xml:space="preserve"> оборудование, печи, </w:t>
            </w:r>
            <w:r w:rsidR="0020547F">
              <w:rPr>
                <w:sz w:val="24"/>
                <w:szCs w:val="24"/>
              </w:rPr>
              <w:t xml:space="preserve">духовые шкафы, индукционные и напольные плиты, варочное оборудование, микроволновые печи, пароварочное оборудование, </w:t>
            </w:r>
            <w:r w:rsidRPr="00C419A6">
              <w:rPr>
                <w:sz w:val="24"/>
                <w:szCs w:val="24"/>
              </w:rPr>
              <w:t>приточно-вытяжная система</w:t>
            </w:r>
            <w:r w:rsidR="0020547F">
              <w:rPr>
                <w:sz w:val="24"/>
                <w:szCs w:val="24"/>
              </w:rPr>
              <w:t xml:space="preserve"> </w:t>
            </w:r>
            <w:r w:rsidR="0020547F" w:rsidRPr="0020547F">
              <w:rPr>
                <w:b/>
                <w:sz w:val="24"/>
                <w:szCs w:val="24"/>
              </w:rPr>
              <w:t xml:space="preserve">от </w:t>
            </w:r>
            <w:r w:rsidR="0020547F" w:rsidRPr="0020547F">
              <w:rPr>
                <w:b/>
                <w:sz w:val="24"/>
                <w:szCs w:val="24"/>
              </w:rPr>
              <w:lastRenderedPageBreak/>
              <w:t>арендатора</w:t>
            </w:r>
            <w:r w:rsidRPr="00C419A6">
              <w:rPr>
                <w:sz w:val="24"/>
                <w:szCs w:val="24"/>
              </w:rPr>
              <w:t>)</w:t>
            </w:r>
          </w:p>
          <w:p w14:paraId="1A93A156" w14:textId="77777777" w:rsidR="00C419A6" w:rsidRPr="00C419A6" w:rsidRDefault="0020547F" w:rsidP="00084A2F">
            <w:pPr>
              <w:jc w:val="both"/>
              <w:rPr>
                <w:sz w:val="24"/>
                <w:szCs w:val="24"/>
              </w:rPr>
            </w:pPr>
            <w:r>
              <w:rPr>
                <w:sz w:val="24"/>
                <w:szCs w:val="24"/>
              </w:rPr>
              <w:t>-</w:t>
            </w:r>
            <w:r w:rsidR="00C419A6" w:rsidRPr="00C419A6">
              <w:rPr>
                <w:sz w:val="24"/>
                <w:szCs w:val="24"/>
              </w:rPr>
              <w:t xml:space="preserve"> зоны раздачи (кухонный инвентарь</w:t>
            </w:r>
            <w:r>
              <w:rPr>
                <w:sz w:val="24"/>
                <w:szCs w:val="24"/>
              </w:rPr>
              <w:t xml:space="preserve">, посуда в необходимом количестве, витрина-холодильник </w:t>
            </w:r>
            <w:r w:rsidRPr="0020547F">
              <w:rPr>
                <w:b/>
                <w:sz w:val="24"/>
                <w:szCs w:val="24"/>
              </w:rPr>
              <w:t>от арендатора</w:t>
            </w:r>
            <w:r w:rsidR="00C419A6" w:rsidRPr="00C419A6">
              <w:rPr>
                <w:sz w:val="24"/>
                <w:szCs w:val="24"/>
              </w:rPr>
              <w:t>);</w:t>
            </w:r>
          </w:p>
          <w:p w14:paraId="2CA122A1" w14:textId="77777777" w:rsidR="00C419A6" w:rsidRPr="00C419A6" w:rsidRDefault="00C419A6" w:rsidP="00084A2F">
            <w:pPr>
              <w:jc w:val="both"/>
              <w:rPr>
                <w:sz w:val="24"/>
                <w:szCs w:val="24"/>
              </w:rPr>
            </w:pPr>
            <w:r w:rsidRPr="00C419A6">
              <w:rPr>
                <w:sz w:val="24"/>
                <w:szCs w:val="24"/>
              </w:rPr>
              <w:t>- организация приготовления и реализации с потреблением на месте разнообразных блюд и кулинарных изделий в соответствии с меню, различающимся по дням недели;</w:t>
            </w:r>
          </w:p>
          <w:p w14:paraId="3CBA51C8" w14:textId="77777777" w:rsidR="00C419A6" w:rsidRPr="00C419A6" w:rsidRDefault="00C419A6" w:rsidP="00084A2F">
            <w:pPr>
              <w:jc w:val="both"/>
              <w:rPr>
                <w:sz w:val="24"/>
                <w:szCs w:val="24"/>
              </w:rPr>
            </w:pPr>
            <w:r w:rsidRPr="00C419A6">
              <w:rPr>
                <w:sz w:val="24"/>
                <w:szCs w:val="24"/>
              </w:rPr>
              <w:t>- обслуживание/приготовление готовых блюд квалифицированным персоналом: с наличием соответствующего образования, санитарных книжек.</w:t>
            </w:r>
          </w:p>
          <w:p w14:paraId="52E03095" w14:textId="0BEB375E" w:rsidR="00C419A6" w:rsidRPr="00C419A6" w:rsidRDefault="00C419A6" w:rsidP="00084A2F">
            <w:pPr>
              <w:jc w:val="both"/>
              <w:rPr>
                <w:sz w:val="24"/>
                <w:szCs w:val="24"/>
              </w:rPr>
            </w:pPr>
            <w:r w:rsidRPr="00C419A6">
              <w:rPr>
                <w:sz w:val="24"/>
                <w:szCs w:val="24"/>
              </w:rPr>
              <w:t>-</w:t>
            </w:r>
            <w:r w:rsidR="0020547F">
              <w:rPr>
                <w:sz w:val="24"/>
                <w:szCs w:val="24"/>
              </w:rPr>
              <w:t xml:space="preserve"> </w:t>
            </w:r>
            <w:r w:rsidRPr="00C419A6">
              <w:rPr>
                <w:sz w:val="24"/>
                <w:szCs w:val="24"/>
              </w:rPr>
              <w:t>использование в работе оборудования для приготовления блюд на пару</w:t>
            </w:r>
            <w:r w:rsidR="0020547F">
              <w:rPr>
                <w:sz w:val="24"/>
                <w:szCs w:val="24"/>
              </w:rPr>
              <w:t xml:space="preserve"> (разделочные столы, шкафы хранения инвентаря, столовых приборов и посуды </w:t>
            </w:r>
            <w:r w:rsidR="0020547F" w:rsidRPr="00EE22A6">
              <w:rPr>
                <w:b/>
                <w:sz w:val="24"/>
                <w:szCs w:val="24"/>
              </w:rPr>
              <w:t>от арендатора</w:t>
            </w:r>
            <w:r w:rsidR="0020547F">
              <w:rPr>
                <w:sz w:val="24"/>
                <w:szCs w:val="24"/>
              </w:rPr>
              <w:t>)</w:t>
            </w:r>
            <w:r w:rsidRPr="00C419A6">
              <w:rPr>
                <w:sz w:val="24"/>
                <w:szCs w:val="24"/>
              </w:rPr>
              <w:t>.</w:t>
            </w:r>
          </w:p>
          <w:p w14:paraId="7DB4B68A" w14:textId="59B7D4CF" w:rsidR="00C419A6" w:rsidRPr="00C419A6" w:rsidRDefault="00C419A6" w:rsidP="00084A2F">
            <w:pPr>
              <w:jc w:val="both"/>
              <w:rPr>
                <w:sz w:val="24"/>
                <w:szCs w:val="24"/>
              </w:rPr>
            </w:pPr>
            <w:r w:rsidRPr="00C419A6">
              <w:rPr>
                <w:sz w:val="24"/>
                <w:szCs w:val="24"/>
              </w:rPr>
              <w:t>- оснащение столовой ККТ и терминалом для безналичных расчетов с потребителями с помощью банковских карт</w:t>
            </w:r>
            <w:r w:rsidR="0020547F">
              <w:rPr>
                <w:sz w:val="24"/>
                <w:szCs w:val="24"/>
              </w:rPr>
              <w:t xml:space="preserve"> </w:t>
            </w:r>
            <w:r w:rsidR="0020547F" w:rsidRPr="0031525D">
              <w:rPr>
                <w:b/>
                <w:sz w:val="24"/>
                <w:szCs w:val="24"/>
              </w:rPr>
              <w:t>от арендатора</w:t>
            </w:r>
            <w:r w:rsidRPr="00C419A6">
              <w:rPr>
                <w:sz w:val="24"/>
                <w:szCs w:val="24"/>
              </w:rPr>
              <w:t>.</w:t>
            </w:r>
          </w:p>
        </w:tc>
      </w:tr>
      <w:tr w:rsidR="009512E0" w:rsidRPr="00FD22EA" w14:paraId="41F8D2FB" w14:textId="77777777" w:rsidTr="00084A2F">
        <w:tc>
          <w:tcPr>
            <w:tcW w:w="3780" w:type="dxa"/>
          </w:tcPr>
          <w:p w14:paraId="5F8458E1" w14:textId="7C6BE3DC" w:rsidR="009512E0" w:rsidRPr="00F9372F" w:rsidRDefault="009512E0" w:rsidP="00084A2F">
            <w:pPr>
              <w:pStyle w:val="a3"/>
              <w:widowControl w:val="0"/>
              <w:rPr>
                <w:b/>
                <w:bCs/>
                <w:sz w:val="24"/>
                <w:szCs w:val="24"/>
              </w:rPr>
            </w:pPr>
            <w:r w:rsidRPr="00F9372F">
              <w:rPr>
                <w:rStyle w:val="label"/>
                <w:sz w:val="24"/>
                <w:szCs w:val="24"/>
              </w:rPr>
              <w:lastRenderedPageBreak/>
              <w:t>Целевое назначение имущества, права на которое передаются по договору аренды</w:t>
            </w:r>
          </w:p>
        </w:tc>
        <w:tc>
          <w:tcPr>
            <w:tcW w:w="6251" w:type="dxa"/>
          </w:tcPr>
          <w:p w14:paraId="735293B1" w14:textId="77777777" w:rsidR="009512E0" w:rsidRPr="00F9372F" w:rsidRDefault="009512E0" w:rsidP="00084A2F">
            <w:pPr>
              <w:pStyle w:val="a3"/>
              <w:widowControl w:val="0"/>
              <w:rPr>
                <w:bCs/>
                <w:sz w:val="24"/>
                <w:szCs w:val="24"/>
              </w:rPr>
            </w:pPr>
            <w:r w:rsidRPr="00F9372F">
              <w:rPr>
                <w:sz w:val="24"/>
                <w:szCs w:val="24"/>
              </w:rPr>
              <w:t>Для использования под услуги общественного питания</w:t>
            </w:r>
          </w:p>
        </w:tc>
      </w:tr>
      <w:tr w:rsidR="009E0F40" w:rsidRPr="009E0F40" w14:paraId="05F21918" w14:textId="77777777" w:rsidTr="00084A2F">
        <w:tc>
          <w:tcPr>
            <w:tcW w:w="3780" w:type="dxa"/>
          </w:tcPr>
          <w:p w14:paraId="5215FC58" w14:textId="1B927327" w:rsidR="009E0F40" w:rsidRPr="009E0F40" w:rsidRDefault="009E0F40" w:rsidP="009E0F40">
            <w:pPr>
              <w:pStyle w:val="a3"/>
              <w:widowControl w:val="0"/>
              <w:rPr>
                <w:rStyle w:val="label"/>
                <w:sz w:val="24"/>
                <w:szCs w:val="24"/>
              </w:rPr>
            </w:pPr>
            <w:r w:rsidRPr="009E0F40">
              <w:rPr>
                <w:sz w:val="24"/>
                <w:szCs w:val="24"/>
              </w:rPr>
              <w:t>Сайт размещения документации об аукционе</w:t>
            </w:r>
          </w:p>
        </w:tc>
        <w:tc>
          <w:tcPr>
            <w:tcW w:w="6251" w:type="dxa"/>
          </w:tcPr>
          <w:p w14:paraId="5C586D05" w14:textId="77777777" w:rsidR="009E0F40" w:rsidRPr="009E0F40" w:rsidRDefault="009E0F40" w:rsidP="009E0F40">
            <w:pPr>
              <w:rPr>
                <w:sz w:val="24"/>
                <w:szCs w:val="24"/>
              </w:rPr>
            </w:pPr>
            <w:r w:rsidRPr="009E0F40">
              <w:rPr>
                <w:sz w:val="24"/>
                <w:szCs w:val="24"/>
              </w:rPr>
              <w:t xml:space="preserve">www.torgi.gov.ru </w:t>
            </w:r>
          </w:p>
          <w:p w14:paraId="307EA7A4" w14:textId="77777777" w:rsidR="009E0F40" w:rsidRPr="009E0F40" w:rsidRDefault="009E0F40" w:rsidP="009E0F40">
            <w:pPr>
              <w:pStyle w:val="a3"/>
              <w:widowControl w:val="0"/>
              <w:rPr>
                <w:sz w:val="24"/>
                <w:szCs w:val="24"/>
              </w:rPr>
            </w:pPr>
          </w:p>
        </w:tc>
      </w:tr>
      <w:tr w:rsidR="009E0F40" w:rsidRPr="009E0F40" w14:paraId="77C05E17" w14:textId="77777777" w:rsidTr="00084A2F">
        <w:tc>
          <w:tcPr>
            <w:tcW w:w="3780" w:type="dxa"/>
          </w:tcPr>
          <w:p w14:paraId="58DB1F84" w14:textId="475B3F18" w:rsidR="009E0F40" w:rsidRPr="009E0F40" w:rsidRDefault="009E0F40" w:rsidP="009E0F40">
            <w:pPr>
              <w:pStyle w:val="a3"/>
              <w:widowControl w:val="0"/>
              <w:rPr>
                <w:rStyle w:val="label"/>
                <w:sz w:val="24"/>
                <w:szCs w:val="24"/>
              </w:rPr>
            </w:pPr>
            <w:r w:rsidRPr="009E0F40">
              <w:rPr>
                <w:sz w:val="24"/>
                <w:szCs w:val="24"/>
              </w:rPr>
              <w:t>Размер, порядок и сроки внесения платы, взимаемой за предоставление документации об аукционе</w:t>
            </w:r>
          </w:p>
        </w:tc>
        <w:tc>
          <w:tcPr>
            <w:tcW w:w="6251" w:type="dxa"/>
          </w:tcPr>
          <w:p w14:paraId="1290533D" w14:textId="77777777" w:rsidR="009E0F40" w:rsidRPr="009E0F40" w:rsidRDefault="009E0F40" w:rsidP="009E0F40">
            <w:pPr>
              <w:rPr>
                <w:sz w:val="24"/>
                <w:szCs w:val="24"/>
              </w:rPr>
            </w:pPr>
            <w:r w:rsidRPr="009E0F40">
              <w:rPr>
                <w:sz w:val="24"/>
                <w:szCs w:val="24"/>
              </w:rPr>
              <w:t xml:space="preserve">Без взимания платы </w:t>
            </w:r>
          </w:p>
          <w:p w14:paraId="6954DD72" w14:textId="77777777" w:rsidR="009E0F40" w:rsidRPr="009E0F40" w:rsidRDefault="009E0F40" w:rsidP="009E0F40">
            <w:pPr>
              <w:pStyle w:val="a3"/>
              <w:widowControl w:val="0"/>
              <w:rPr>
                <w:sz w:val="24"/>
                <w:szCs w:val="24"/>
              </w:rPr>
            </w:pPr>
          </w:p>
        </w:tc>
      </w:tr>
      <w:tr w:rsidR="00B829B3" w:rsidRPr="009E0F40" w14:paraId="5A935C37" w14:textId="77777777" w:rsidTr="00084A2F">
        <w:tc>
          <w:tcPr>
            <w:tcW w:w="3780" w:type="dxa"/>
            <w:tcBorders>
              <w:top w:val="single" w:sz="4" w:space="0" w:color="auto"/>
              <w:left w:val="single" w:sz="4" w:space="0" w:color="auto"/>
              <w:bottom w:val="single" w:sz="4" w:space="0" w:color="auto"/>
              <w:right w:val="single" w:sz="4" w:space="0" w:color="auto"/>
            </w:tcBorders>
          </w:tcPr>
          <w:p w14:paraId="01C2AD65" w14:textId="2B001FEB" w:rsidR="00B829B3" w:rsidRPr="009E0F40" w:rsidRDefault="00B829B3" w:rsidP="00B829B3">
            <w:pPr>
              <w:pStyle w:val="a3"/>
              <w:widowControl w:val="0"/>
              <w:rPr>
                <w:rStyle w:val="label"/>
                <w:sz w:val="24"/>
                <w:szCs w:val="24"/>
              </w:rPr>
            </w:pPr>
            <w:r w:rsidRPr="009E0F40">
              <w:rPr>
                <w:b/>
                <w:bCs/>
                <w:sz w:val="24"/>
                <w:szCs w:val="24"/>
              </w:rPr>
              <w:t>Дата начала срока подачи заявок</w:t>
            </w:r>
          </w:p>
        </w:tc>
        <w:tc>
          <w:tcPr>
            <w:tcW w:w="6251" w:type="dxa"/>
            <w:tcBorders>
              <w:top w:val="single" w:sz="4" w:space="0" w:color="auto"/>
              <w:left w:val="single" w:sz="4" w:space="0" w:color="auto"/>
              <w:bottom w:val="single" w:sz="4" w:space="0" w:color="auto"/>
              <w:right w:val="single" w:sz="4" w:space="0" w:color="auto"/>
            </w:tcBorders>
          </w:tcPr>
          <w:p w14:paraId="015F14BF" w14:textId="77777777" w:rsidR="00B829B3" w:rsidRPr="003F342F" w:rsidRDefault="00B829B3" w:rsidP="00B829B3">
            <w:pPr>
              <w:pStyle w:val="af"/>
              <w:jc w:val="both"/>
              <w:rPr>
                <w:b/>
                <w:bCs/>
              </w:rPr>
            </w:pPr>
            <w:r w:rsidRPr="003F342F">
              <w:rPr>
                <w:b/>
                <w:bCs/>
              </w:rPr>
              <w:t xml:space="preserve">«17» июня 2025 года, </w:t>
            </w:r>
            <w:r w:rsidRPr="00F9592B">
              <w:t>с момента размещения извещения о проведении</w:t>
            </w:r>
            <w:r>
              <w:t xml:space="preserve"> аукциона</w:t>
            </w:r>
            <w:r>
              <w:rPr>
                <w:b/>
                <w:bCs/>
              </w:rPr>
              <w:t xml:space="preserve"> </w:t>
            </w:r>
            <w:r w:rsidRPr="003F342F">
              <w:rPr>
                <w:b/>
                <w:bCs/>
              </w:rPr>
              <w:t xml:space="preserve">на сайте </w:t>
            </w:r>
            <w:hyperlink r:id="rId8" w:history="1">
              <w:r w:rsidRPr="003F342F">
                <w:rPr>
                  <w:rStyle w:val="a5"/>
                  <w:color w:val="auto"/>
                  <w:shd w:val="clear" w:color="auto" w:fill="FFFFFF"/>
                  <w:lang w:val="en-US"/>
                </w:rPr>
                <w:t>www</w:t>
              </w:r>
              <w:r w:rsidRPr="003F342F">
                <w:rPr>
                  <w:rStyle w:val="a5"/>
                  <w:color w:val="auto"/>
                  <w:shd w:val="clear" w:color="auto" w:fill="FFFFFF"/>
                </w:rPr>
                <w:t>.</w:t>
              </w:r>
              <w:r w:rsidRPr="003F342F">
                <w:rPr>
                  <w:rStyle w:val="a5"/>
                  <w:color w:val="auto"/>
                  <w:shd w:val="clear" w:color="auto" w:fill="FFFFFF"/>
                  <w:lang w:val="en-US"/>
                </w:rPr>
                <w:t>torgi</w:t>
              </w:r>
              <w:r w:rsidRPr="003F342F">
                <w:rPr>
                  <w:rStyle w:val="a5"/>
                  <w:color w:val="auto"/>
                  <w:shd w:val="clear" w:color="auto" w:fill="FFFFFF"/>
                </w:rPr>
                <w:t>.</w:t>
              </w:r>
              <w:r w:rsidRPr="003F342F">
                <w:rPr>
                  <w:rStyle w:val="a5"/>
                  <w:color w:val="auto"/>
                  <w:shd w:val="clear" w:color="auto" w:fill="FFFFFF"/>
                  <w:lang w:val="en-US"/>
                </w:rPr>
                <w:t>gov</w:t>
              </w:r>
              <w:r w:rsidRPr="003F342F">
                <w:rPr>
                  <w:rStyle w:val="a5"/>
                  <w:color w:val="auto"/>
                  <w:shd w:val="clear" w:color="auto" w:fill="FFFFFF"/>
                </w:rPr>
                <w:t>.</w:t>
              </w:r>
              <w:r w:rsidRPr="003F342F">
                <w:rPr>
                  <w:rStyle w:val="a5"/>
                  <w:color w:val="auto"/>
                  <w:shd w:val="clear" w:color="auto" w:fill="FFFFFF"/>
                  <w:lang w:val="en-US"/>
                </w:rPr>
                <w:t>ru</w:t>
              </w:r>
            </w:hyperlink>
          </w:p>
          <w:p w14:paraId="059FB299" w14:textId="37AB931E" w:rsidR="00B829B3" w:rsidRPr="009E0F40" w:rsidRDefault="00B829B3" w:rsidP="00B829B3">
            <w:pPr>
              <w:pStyle w:val="ae"/>
              <w:widowControl w:val="0"/>
              <w:tabs>
                <w:tab w:val="left" w:pos="369"/>
              </w:tabs>
              <w:ind w:left="0"/>
              <w:jc w:val="both"/>
              <w:rPr>
                <w:sz w:val="24"/>
                <w:szCs w:val="24"/>
              </w:rPr>
            </w:pPr>
            <w:r w:rsidRPr="003F342F">
              <w:t>Прием заявок осуществляется в электронной форме на сайте РТС-Тендер (www.rts-tender.ru)</w:t>
            </w:r>
          </w:p>
        </w:tc>
      </w:tr>
      <w:tr w:rsidR="009E0F40" w:rsidRPr="009E0F40" w14:paraId="19A0254D" w14:textId="77777777" w:rsidTr="00084A2F">
        <w:tc>
          <w:tcPr>
            <w:tcW w:w="3780" w:type="dxa"/>
            <w:tcBorders>
              <w:top w:val="single" w:sz="4" w:space="0" w:color="auto"/>
              <w:left w:val="single" w:sz="4" w:space="0" w:color="auto"/>
              <w:bottom w:val="single" w:sz="4" w:space="0" w:color="auto"/>
              <w:right w:val="single" w:sz="4" w:space="0" w:color="auto"/>
            </w:tcBorders>
          </w:tcPr>
          <w:p w14:paraId="446EFE1A" w14:textId="5F1F4D51" w:rsidR="009E0F40" w:rsidRPr="009E0F40" w:rsidRDefault="009E0F40" w:rsidP="009E0F40">
            <w:pPr>
              <w:pStyle w:val="a3"/>
              <w:widowControl w:val="0"/>
              <w:rPr>
                <w:rStyle w:val="label"/>
                <w:sz w:val="24"/>
                <w:szCs w:val="24"/>
              </w:rPr>
            </w:pPr>
            <w:r w:rsidRPr="009E0F40">
              <w:rPr>
                <w:b/>
                <w:bCs/>
                <w:sz w:val="24"/>
                <w:szCs w:val="24"/>
              </w:rPr>
              <w:t>Дата окончания срока подачи заявок</w:t>
            </w:r>
          </w:p>
        </w:tc>
        <w:tc>
          <w:tcPr>
            <w:tcW w:w="6251" w:type="dxa"/>
            <w:tcBorders>
              <w:top w:val="single" w:sz="4" w:space="0" w:color="auto"/>
              <w:left w:val="single" w:sz="4" w:space="0" w:color="auto"/>
              <w:bottom w:val="single" w:sz="4" w:space="0" w:color="auto"/>
              <w:right w:val="single" w:sz="4" w:space="0" w:color="auto"/>
            </w:tcBorders>
          </w:tcPr>
          <w:p w14:paraId="7116FACB" w14:textId="4EE60421" w:rsidR="009E0F40" w:rsidRPr="009E0F40" w:rsidRDefault="009E0F40" w:rsidP="009E0F40">
            <w:pPr>
              <w:pStyle w:val="ae"/>
              <w:widowControl w:val="0"/>
              <w:tabs>
                <w:tab w:val="left" w:pos="369"/>
              </w:tabs>
              <w:ind w:left="0"/>
              <w:jc w:val="both"/>
              <w:rPr>
                <w:sz w:val="24"/>
                <w:szCs w:val="24"/>
              </w:rPr>
            </w:pPr>
            <w:r w:rsidRPr="009E0F40">
              <w:rPr>
                <w:b/>
                <w:bCs/>
                <w:sz w:val="24"/>
                <w:szCs w:val="24"/>
              </w:rPr>
              <w:t>«07» июля 2025 года, 10 часов 00 минут</w:t>
            </w:r>
            <w:r w:rsidRPr="009E0F40">
              <w:rPr>
                <w:bCs/>
                <w:sz w:val="24"/>
                <w:szCs w:val="24"/>
              </w:rPr>
              <w:t xml:space="preserve"> </w:t>
            </w:r>
            <w:r w:rsidRPr="009E0F40">
              <w:rPr>
                <w:sz w:val="24"/>
                <w:szCs w:val="24"/>
              </w:rPr>
              <w:t>(в соответствии со временем часовой зоны, в которой расположен заказчик)</w:t>
            </w:r>
          </w:p>
        </w:tc>
      </w:tr>
      <w:tr w:rsidR="009E0F40" w:rsidRPr="009E0F40" w14:paraId="143380FE" w14:textId="77777777" w:rsidTr="00084A2F">
        <w:tc>
          <w:tcPr>
            <w:tcW w:w="3780" w:type="dxa"/>
            <w:tcBorders>
              <w:top w:val="single" w:sz="4" w:space="0" w:color="auto"/>
              <w:left w:val="single" w:sz="4" w:space="0" w:color="auto"/>
              <w:bottom w:val="single" w:sz="4" w:space="0" w:color="auto"/>
              <w:right w:val="single" w:sz="4" w:space="0" w:color="auto"/>
            </w:tcBorders>
          </w:tcPr>
          <w:p w14:paraId="19770A6C" w14:textId="69393F73" w:rsidR="009E0F40" w:rsidRPr="009E0F40" w:rsidRDefault="009E0F40" w:rsidP="009E0F40">
            <w:pPr>
              <w:pStyle w:val="a3"/>
              <w:widowControl w:val="0"/>
              <w:rPr>
                <w:rStyle w:val="label"/>
                <w:sz w:val="24"/>
                <w:szCs w:val="24"/>
              </w:rPr>
            </w:pPr>
            <w:r w:rsidRPr="009E0F40">
              <w:rPr>
                <w:b/>
                <w:bCs/>
                <w:color w:val="0D0D0D" w:themeColor="text1" w:themeTint="F2"/>
                <w:sz w:val="24"/>
                <w:szCs w:val="24"/>
              </w:rPr>
              <w:t>Место, дата и время рассмотрения заявок на участие в аукционе</w:t>
            </w:r>
          </w:p>
        </w:tc>
        <w:tc>
          <w:tcPr>
            <w:tcW w:w="6251" w:type="dxa"/>
            <w:tcBorders>
              <w:top w:val="single" w:sz="4" w:space="0" w:color="auto"/>
              <w:left w:val="single" w:sz="4" w:space="0" w:color="auto"/>
              <w:bottom w:val="single" w:sz="4" w:space="0" w:color="auto"/>
              <w:right w:val="single" w:sz="4" w:space="0" w:color="auto"/>
            </w:tcBorders>
          </w:tcPr>
          <w:p w14:paraId="54441A55" w14:textId="77777777" w:rsidR="009E0F40" w:rsidRPr="009E0F40" w:rsidRDefault="009E0F40" w:rsidP="009E0F40">
            <w:pPr>
              <w:shd w:val="clear" w:color="auto" w:fill="FFFFFF"/>
              <w:jc w:val="both"/>
              <w:rPr>
                <w:sz w:val="24"/>
                <w:szCs w:val="24"/>
              </w:rPr>
            </w:pPr>
            <w:r w:rsidRPr="009E0F40">
              <w:rPr>
                <w:sz w:val="24"/>
                <w:szCs w:val="24"/>
              </w:rPr>
              <w:t>Рассмотрение заявок на участие в аукционе состоится</w:t>
            </w:r>
          </w:p>
          <w:p w14:paraId="53B31CDF" w14:textId="77777777" w:rsidR="009E0F40" w:rsidRPr="009E0F40" w:rsidRDefault="009E0F40" w:rsidP="009E0F40">
            <w:pPr>
              <w:shd w:val="clear" w:color="auto" w:fill="FFFFFF"/>
              <w:jc w:val="both"/>
              <w:rPr>
                <w:b/>
                <w:bCs/>
                <w:sz w:val="24"/>
                <w:szCs w:val="24"/>
              </w:rPr>
            </w:pPr>
            <w:r w:rsidRPr="009E0F40">
              <w:rPr>
                <w:b/>
                <w:bCs/>
                <w:sz w:val="24"/>
                <w:szCs w:val="24"/>
              </w:rPr>
              <w:t xml:space="preserve">«09» июля 2025 года </w:t>
            </w:r>
            <w:r w:rsidRPr="009E0F40">
              <w:rPr>
                <w:b/>
                <w:sz w:val="24"/>
                <w:szCs w:val="24"/>
              </w:rPr>
              <w:t xml:space="preserve">в </w:t>
            </w:r>
            <w:r w:rsidRPr="009E0F40">
              <w:rPr>
                <w:b/>
                <w:bCs/>
                <w:sz w:val="24"/>
                <w:szCs w:val="24"/>
              </w:rPr>
              <w:t>10 часов 00 минут</w:t>
            </w:r>
          </w:p>
          <w:p w14:paraId="06D77F18" w14:textId="196789BB" w:rsidR="009E0F40" w:rsidRPr="009E0F40" w:rsidRDefault="009E0F40" w:rsidP="009E0F40">
            <w:pPr>
              <w:pStyle w:val="ae"/>
              <w:widowControl w:val="0"/>
              <w:tabs>
                <w:tab w:val="left" w:pos="369"/>
              </w:tabs>
              <w:ind w:left="0"/>
              <w:jc w:val="both"/>
              <w:rPr>
                <w:sz w:val="24"/>
                <w:szCs w:val="24"/>
              </w:rPr>
            </w:pPr>
            <w:r w:rsidRPr="009E0F40">
              <w:rPr>
                <w:sz w:val="24"/>
                <w:szCs w:val="24"/>
              </w:rPr>
              <w:t xml:space="preserve">в сети интернет по адресу – </w:t>
            </w:r>
            <w:hyperlink r:id="rId9" w:history="1">
              <w:r w:rsidRPr="009E0F40">
                <w:rPr>
                  <w:rStyle w:val="a5"/>
                  <w:sz w:val="24"/>
                  <w:szCs w:val="24"/>
                  <w:lang w:val="en-US"/>
                </w:rPr>
                <w:t>https</w:t>
              </w:r>
              <w:r w:rsidRPr="009E0F40">
                <w:rPr>
                  <w:rStyle w:val="a5"/>
                  <w:sz w:val="24"/>
                  <w:szCs w:val="24"/>
                </w:rPr>
                <w:t>://</w:t>
              </w:r>
              <w:r w:rsidRPr="009E0F40">
                <w:rPr>
                  <w:rStyle w:val="a5"/>
                  <w:sz w:val="24"/>
                  <w:szCs w:val="24"/>
                  <w:lang w:val="en-US"/>
                </w:rPr>
                <w:t>www</w:t>
              </w:r>
              <w:r w:rsidRPr="009E0F40">
                <w:rPr>
                  <w:rStyle w:val="a5"/>
                  <w:sz w:val="24"/>
                  <w:szCs w:val="24"/>
                </w:rPr>
                <w:t>.</w:t>
              </w:r>
              <w:r w:rsidRPr="009E0F40">
                <w:rPr>
                  <w:rStyle w:val="a5"/>
                  <w:sz w:val="24"/>
                  <w:szCs w:val="24"/>
                  <w:lang w:val="en-US"/>
                </w:rPr>
                <w:t>rts</w:t>
              </w:r>
              <w:r w:rsidRPr="009E0F40">
                <w:rPr>
                  <w:rStyle w:val="a5"/>
                  <w:sz w:val="24"/>
                  <w:szCs w:val="24"/>
                </w:rPr>
                <w:t>-</w:t>
              </w:r>
              <w:r w:rsidRPr="009E0F40">
                <w:rPr>
                  <w:rStyle w:val="a5"/>
                  <w:sz w:val="24"/>
                  <w:szCs w:val="24"/>
                  <w:lang w:val="en-US"/>
                </w:rPr>
                <w:t>tender</w:t>
              </w:r>
              <w:r w:rsidRPr="009E0F40">
                <w:rPr>
                  <w:rStyle w:val="a5"/>
                  <w:sz w:val="24"/>
                  <w:szCs w:val="24"/>
                </w:rPr>
                <w:t>.</w:t>
              </w:r>
              <w:r w:rsidRPr="009E0F40">
                <w:rPr>
                  <w:rStyle w:val="a5"/>
                  <w:sz w:val="24"/>
                  <w:szCs w:val="24"/>
                  <w:lang w:val="en-US"/>
                </w:rPr>
                <w:t>ru</w:t>
              </w:r>
            </w:hyperlink>
          </w:p>
        </w:tc>
      </w:tr>
      <w:tr w:rsidR="009E0F40" w:rsidRPr="009E0F40" w14:paraId="3D8C7015" w14:textId="77777777" w:rsidTr="00084A2F">
        <w:tc>
          <w:tcPr>
            <w:tcW w:w="3780" w:type="dxa"/>
            <w:tcBorders>
              <w:top w:val="single" w:sz="4" w:space="0" w:color="auto"/>
              <w:left w:val="single" w:sz="4" w:space="0" w:color="auto"/>
              <w:bottom w:val="single" w:sz="4" w:space="0" w:color="auto"/>
              <w:right w:val="single" w:sz="4" w:space="0" w:color="auto"/>
            </w:tcBorders>
          </w:tcPr>
          <w:p w14:paraId="62459281" w14:textId="341B81EF" w:rsidR="009E0F40" w:rsidRPr="009E0F40" w:rsidRDefault="009E0F40" w:rsidP="009E0F40">
            <w:pPr>
              <w:pStyle w:val="a3"/>
              <w:widowControl w:val="0"/>
              <w:rPr>
                <w:sz w:val="24"/>
                <w:szCs w:val="24"/>
              </w:rPr>
            </w:pPr>
            <w:r w:rsidRPr="009E0F40">
              <w:rPr>
                <w:b/>
                <w:bCs/>
                <w:iCs/>
                <w:sz w:val="24"/>
                <w:szCs w:val="24"/>
              </w:rPr>
              <w:t>Место, дата и время проведения аукциона</w:t>
            </w:r>
          </w:p>
        </w:tc>
        <w:tc>
          <w:tcPr>
            <w:tcW w:w="6251" w:type="dxa"/>
            <w:tcBorders>
              <w:top w:val="single" w:sz="4" w:space="0" w:color="auto"/>
              <w:left w:val="single" w:sz="4" w:space="0" w:color="auto"/>
              <w:bottom w:val="single" w:sz="4" w:space="0" w:color="auto"/>
              <w:right w:val="single" w:sz="4" w:space="0" w:color="auto"/>
            </w:tcBorders>
          </w:tcPr>
          <w:p w14:paraId="79834F77" w14:textId="1E546DBE" w:rsidR="009E0F40" w:rsidRPr="009E0F40" w:rsidRDefault="009E0F40" w:rsidP="009E0F40">
            <w:pPr>
              <w:pStyle w:val="ae"/>
              <w:widowControl w:val="0"/>
              <w:tabs>
                <w:tab w:val="left" w:pos="369"/>
              </w:tabs>
              <w:ind w:left="0"/>
              <w:jc w:val="both"/>
              <w:rPr>
                <w:sz w:val="24"/>
                <w:szCs w:val="24"/>
              </w:rPr>
            </w:pPr>
            <w:r w:rsidRPr="009E0F40">
              <w:rPr>
                <w:bCs/>
                <w:sz w:val="24"/>
                <w:szCs w:val="24"/>
              </w:rPr>
              <w:t xml:space="preserve">Аукцион состоится </w:t>
            </w:r>
            <w:r w:rsidRPr="009E0F40">
              <w:rPr>
                <w:b/>
                <w:bCs/>
                <w:sz w:val="24"/>
                <w:szCs w:val="24"/>
              </w:rPr>
              <w:t>в 10 часов 00 минут</w:t>
            </w:r>
            <w:r w:rsidRPr="009E0F40">
              <w:rPr>
                <w:bCs/>
                <w:sz w:val="24"/>
                <w:szCs w:val="24"/>
              </w:rPr>
              <w:t xml:space="preserve"> </w:t>
            </w:r>
            <w:r w:rsidRPr="009E0F40">
              <w:rPr>
                <w:b/>
                <w:sz w:val="24"/>
                <w:szCs w:val="24"/>
              </w:rPr>
              <w:t xml:space="preserve">«10» июля </w:t>
            </w:r>
            <w:r w:rsidRPr="009E0F40">
              <w:rPr>
                <w:b/>
                <w:bCs/>
                <w:sz w:val="24"/>
                <w:szCs w:val="24"/>
              </w:rPr>
              <w:t>2025 года</w:t>
            </w:r>
            <w:r w:rsidRPr="009E0F40">
              <w:rPr>
                <w:sz w:val="24"/>
                <w:szCs w:val="24"/>
              </w:rPr>
              <w:t xml:space="preserve"> в сети интернет по адресу – </w:t>
            </w:r>
            <w:hyperlink r:id="rId10" w:history="1">
              <w:r w:rsidRPr="009E0F40">
                <w:rPr>
                  <w:rStyle w:val="a5"/>
                  <w:sz w:val="24"/>
                  <w:szCs w:val="24"/>
                  <w:lang w:val="en-US"/>
                </w:rPr>
                <w:t>https</w:t>
              </w:r>
              <w:r w:rsidRPr="009E0F40">
                <w:rPr>
                  <w:rStyle w:val="a5"/>
                  <w:sz w:val="24"/>
                  <w:szCs w:val="24"/>
                </w:rPr>
                <w:t>://</w:t>
              </w:r>
              <w:r w:rsidRPr="009E0F40">
                <w:rPr>
                  <w:rStyle w:val="a5"/>
                  <w:sz w:val="24"/>
                  <w:szCs w:val="24"/>
                  <w:lang w:val="en-US"/>
                </w:rPr>
                <w:t>www</w:t>
              </w:r>
              <w:r w:rsidRPr="009E0F40">
                <w:rPr>
                  <w:rStyle w:val="a5"/>
                  <w:sz w:val="24"/>
                  <w:szCs w:val="24"/>
                </w:rPr>
                <w:t>.</w:t>
              </w:r>
              <w:r w:rsidRPr="009E0F40">
                <w:rPr>
                  <w:rStyle w:val="a5"/>
                  <w:sz w:val="24"/>
                  <w:szCs w:val="24"/>
                  <w:lang w:val="en-US"/>
                </w:rPr>
                <w:t>rts</w:t>
              </w:r>
              <w:r w:rsidRPr="009E0F40">
                <w:rPr>
                  <w:rStyle w:val="a5"/>
                  <w:sz w:val="24"/>
                  <w:szCs w:val="24"/>
                </w:rPr>
                <w:t>-</w:t>
              </w:r>
              <w:r w:rsidRPr="009E0F40">
                <w:rPr>
                  <w:rStyle w:val="a5"/>
                  <w:sz w:val="24"/>
                  <w:szCs w:val="24"/>
                  <w:lang w:val="en-US"/>
                </w:rPr>
                <w:t>tender</w:t>
              </w:r>
              <w:r w:rsidRPr="009E0F40">
                <w:rPr>
                  <w:rStyle w:val="a5"/>
                  <w:sz w:val="24"/>
                  <w:szCs w:val="24"/>
                </w:rPr>
                <w:t>.</w:t>
              </w:r>
              <w:r w:rsidRPr="009E0F40">
                <w:rPr>
                  <w:rStyle w:val="a5"/>
                  <w:sz w:val="24"/>
                  <w:szCs w:val="24"/>
                  <w:lang w:val="en-US"/>
                </w:rPr>
                <w:t>ru</w:t>
              </w:r>
            </w:hyperlink>
            <w:r w:rsidRPr="009E0F40">
              <w:rPr>
                <w:sz w:val="24"/>
                <w:szCs w:val="24"/>
              </w:rPr>
              <w:t>.</w:t>
            </w:r>
          </w:p>
        </w:tc>
      </w:tr>
      <w:tr w:rsidR="009E0F40" w:rsidRPr="009E0F40" w14:paraId="2035766E" w14:textId="77777777" w:rsidTr="00084A2F">
        <w:tc>
          <w:tcPr>
            <w:tcW w:w="3780" w:type="dxa"/>
            <w:tcBorders>
              <w:top w:val="single" w:sz="4" w:space="0" w:color="auto"/>
              <w:left w:val="single" w:sz="4" w:space="0" w:color="auto"/>
              <w:bottom w:val="single" w:sz="4" w:space="0" w:color="auto"/>
              <w:right w:val="single" w:sz="4" w:space="0" w:color="auto"/>
            </w:tcBorders>
          </w:tcPr>
          <w:p w14:paraId="799951FC" w14:textId="01C06DC7" w:rsidR="009E0F40" w:rsidRPr="009E0F40" w:rsidRDefault="009E0F40" w:rsidP="009E0F40">
            <w:pPr>
              <w:rPr>
                <w:sz w:val="24"/>
                <w:szCs w:val="24"/>
              </w:rPr>
            </w:pPr>
            <w:r w:rsidRPr="009E0F40">
              <w:rPr>
                <w:sz w:val="24"/>
                <w:szCs w:val="24"/>
              </w:rPr>
              <w:t>Требования к заявкам</w:t>
            </w:r>
          </w:p>
        </w:tc>
        <w:tc>
          <w:tcPr>
            <w:tcW w:w="6251" w:type="dxa"/>
            <w:tcBorders>
              <w:top w:val="single" w:sz="4" w:space="0" w:color="auto"/>
              <w:left w:val="single" w:sz="4" w:space="0" w:color="auto"/>
              <w:bottom w:val="single" w:sz="4" w:space="0" w:color="auto"/>
              <w:right w:val="single" w:sz="4" w:space="0" w:color="auto"/>
            </w:tcBorders>
          </w:tcPr>
          <w:p w14:paraId="09EB3AA5" w14:textId="29CCAE6A" w:rsidR="009E0F40" w:rsidRPr="009E0F40" w:rsidRDefault="009E0F40" w:rsidP="009E0F40">
            <w:pPr>
              <w:rPr>
                <w:sz w:val="24"/>
                <w:szCs w:val="24"/>
              </w:rPr>
            </w:pPr>
            <w:r w:rsidRPr="009E0F40">
              <w:rPr>
                <w:sz w:val="24"/>
                <w:szCs w:val="24"/>
              </w:rPr>
              <w:t xml:space="preserve">В соответствии с документацией об аукционе </w:t>
            </w:r>
          </w:p>
        </w:tc>
      </w:tr>
      <w:tr w:rsidR="009E0F40" w:rsidRPr="009E0F40" w14:paraId="79661FB6" w14:textId="77777777" w:rsidTr="00084A2F">
        <w:tc>
          <w:tcPr>
            <w:tcW w:w="3780" w:type="dxa"/>
            <w:tcBorders>
              <w:top w:val="single" w:sz="4" w:space="0" w:color="auto"/>
              <w:left w:val="single" w:sz="4" w:space="0" w:color="auto"/>
              <w:bottom w:val="single" w:sz="4" w:space="0" w:color="auto"/>
              <w:right w:val="single" w:sz="4" w:space="0" w:color="auto"/>
            </w:tcBorders>
          </w:tcPr>
          <w:p w14:paraId="70E827B1" w14:textId="2C4BEF47" w:rsidR="009E0F40" w:rsidRPr="009E0F40" w:rsidRDefault="009E0F40" w:rsidP="009E0F40">
            <w:pPr>
              <w:rPr>
                <w:sz w:val="24"/>
                <w:szCs w:val="24"/>
              </w:rPr>
            </w:pPr>
            <w:r w:rsidRPr="009E0F40">
              <w:rPr>
                <w:sz w:val="24"/>
                <w:szCs w:val="24"/>
              </w:rPr>
              <w:t>Требования, предъявляемые к участнику</w:t>
            </w:r>
          </w:p>
        </w:tc>
        <w:tc>
          <w:tcPr>
            <w:tcW w:w="6251" w:type="dxa"/>
            <w:tcBorders>
              <w:top w:val="single" w:sz="4" w:space="0" w:color="auto"/>
              <w:left w:val="single" w:sz="4" w:space="0" w:color="auto"/>
              <w:bottom w:val="single" w:sz="4" w:space="0" w:color="auto"/>
              <w:right w:val="single" w:sz="4" w:space="0" w:color="auto"/>
            </w:tcBorders>
          </w:tcPr>
          <w:p w14:paraId="1547AA8A" w14:textId="7827374E" w:rsidR="009E0F40" w:rsidRPr="009E0F40" w:rsidRDefault="009E0F40" w:rsidP="009E0F40">
            <w:pPr>
              <w:rPr>
                <w:sz w:val="24"/>
                <w:szCs w:val="24"/>
              </w:rPr>
            </w:pPr>
            <w:r w:rsidRPr="009E0F40">
              <w:rPr>
                <w:sz w:val="24"/>
                <w:szCs w:val="24"/>
              </w:rPr>
              <w:t xml:space="preserve">В соответствии с документацией об аукционе </w:t>
            </w:r>
          </w:p>
        </w:tc>
      </w:tr>
      <w:tr w:rsidR="009E0F40" w:rsidRPr="009E0F40" w14:paraId="64EC85C5" w14:textId="77777777" w:rsidTr="00084A2F">
        <w:tc>
          <w:tcPr>
            <w:tcW w:w="3780" w:type="dxa"/>
            <w:tcBorders>
              <w:top w:val="single" w:sz="4" w:space="0" w:color="auto"/>
              <w:left w:val="single" w:sz="4" w:space="0" w:color="auto"/>
              <w:bottom w:val="single" w:sz="4" w:space="0" w:color="auto"/>
              <w:right w:val="single" w:sz="4" w:space="0" w:color="auto"/>
            </w:tcBorders>
          </w:tcPr>
          <w:p w14:paraId="7F1742D7" w14:textId="323A250C" w:rsidR="009E0F40" w:rsidRPr="009E0F40" w:rsidRDefault="009E0F40" w:rsidP="009E0F40">
            <w:pPr>
              <w:rPr>
                <w:sz w:val="24"/>
                <w:szCs w:val="24"/>
              </w:rPr>
            </w:pPr>
            <w:r w:rsidRPr="009E0F40">
              <w:rPr>
                <w:sz w:val="24"/>
                <w:szCs w:val="24"/>
              </w:rPr>
              <w:t>Перечень документов</w:t>
            </w:r>
          </w:p>
        </w:tc>
        <w:tc>
          <w:tcPr>
            <w:tcW w:w="6251" w:type="dxa"/>
            <w:tcBorders>
              <w:top w:val="single" w:sz="4" w:space="0" w:color="auto"/>
              <w:left w:val="single" w:sz="4" w:space="0" w:color="auto"/>
              <w:bottom w:val="single" w:sz="4" w:space="0" w:color="auto"/>
              <w:right w:val="single" w:sz="4" w:space="0" w:color="auto"/>
            </w:tcBorders>
          </w:tcPr>
          <w:p w14:paraId="3A6C39A7" w14:textId="14E0273E" w:rsidR="009E0F40" w:rsidRPr="009E0F40" w:rsidRDefault="009E0F40" w:rsidP="009E0F40">
            <w:pPr>
              <w:rPr>
                <w:sz w:val="24"/>
                <w:szCs w:val="24"/>
              </w:rPr>
            </w:pPr>
            <w:r w:rsidRPr="009E0F40">
              <w:rPr>
                <w:sz w:val="24"/>
                <w:szCs w:val="24"/>
              </w:rPr>
              <w:t xml:space="preserve">В соответствии с документацией об аукционе </w:t>
            </w:r>
          </w:p>
        </w:tc>
      </w:tr>
      <w:tr w:rsidR="009E0F40" w:rsidRPr="009E0F40" w14:paraId="03609ED9" w14:textId="77777777" w:rsidTr="00084A2F">
        <w:tc>
          <w:tcPr>
            <w:tcW w:w="3780" w:type="dxa"/>
            <w:tcBorders>
              <w:top w:val="single" w:sz="4" w:space="0" w:color="auto"/>
              <w:left w:val="single" w:sz="4" w:space="0" w:color="auto"/>
              <w:bottom w:val="single" w:sz="4" w:space="0" w:color="auto"/>
              <w:right w:val="single" w:sz="4" w:space="0" w:color="auto"/>
            </w:tcBorders>
          </w:tcPr>
          <w:p w14:paraId="5D57EC11" w14:textId="2455A3EC" w:rsidR="009E0F40" w:rsidRPr="009E0F40" w:rsidRDefault="009E0F40" w:rsidP="009E0F40">
            <w:pPr>
              <w:rPr>
                <w:sz w:val="24"/>
                <w:szCs w:val="24"/>
              </w:rPr>
            </w:pPr>
            <w:r w:rsidRPr="009E0F40">
              <w:rPr>
                <w:sz w:val="24"/>
                <w:szCs w:val="24"/>
              </w:rPr>
              <w:t>Требования к документам</w:t>
            </w:r>
          </w:p>
        </w:tc>
        <w:tc>
          <w:tcPr>
            <w:tcW w:w="6251" w:type="dxa"/>
            <w:tcBorders>
              <w:top w:val="single" w:sz="4" w:space="0" w:color="auto"/>
              <w:left w:val="single" w:sz="4" w:space="0" w:color="auto"/>
              <w:bottom w:val="single" w:sz="4" w:space="0" w:color="auto"/>
              <w:right w:val="single" w:sz="4" w:space="0" w:color="auto"/>
            </w:tcBorders>
          </w:tcPr>
          <w:p w14:paraId="11083832" w14:textId="02DAF0D4" w:rsidR="009E0F40" w:rsidRPr="009E0F40" w:rsidRDefault="009E0F40" w:rsidP="009E0F40">
            <w:pPr>
              <w:rPr>
                <w:sz w:val="24"/>
                <w:szCs w:val="24"/>
              </w:rPr>
            </w:pPr>
            <w:r w:rsidRPr="009E0F40">
              <w:rPr>
                <w:sz w:val="24"/>
                <w:szCs w:val="24"/>
              </w:rPr>
              <w:t>В соответствии с документацией об аукционе</w:t>
            </w:r>
          </w:p>
        </w:tc>
      </w:tr>
      <w:tr w:rsidR="009E0F40" w:rsidRPr="009E0F40" w14:paraId="01CB4265" w14:textId="77777777" w:rsidTr="00084A2F">
        <w:tc>
          <w:tcPr>
            <w:tcW w:w="3780" w:type="dxa"/>
            <w:tcBorders>
              <w:top w:val="single" w:sz="4" w:space="0" w:color="auto"/>
              <w:left w:val="single" w:sz="4" w:space="0" w:color="auto"/>
              <w:bottom w:val="single" w:sz="4" w:space="0" w:color="auto"/>
              <w:right w:val="single" w:sz="4" w:space="0" w:color="auto"/>
            </w:tcBorders>
          </w:tcPr>
          <w:p w14:paraId="3DA0144B" w14:textId="5EDBF4B9" w:rsidR="009E0F40" w:rsidRPr="009E0F40" w:rsidRDefault="009E0F40" w:rsidP="009E0F40">
            <w:pPr>
              <w:rPr>
                <w:sz w:val="24"/>
                <w:szCs w:val="24"/>
              </w:rPr>
            </w:pPr>
            <w:r w:rsidRPr="009E0F40">
              <w:rPr>
                <w:sz w:val="24"/>
                <w:szCs w:val="24"/>
              </w:rPr>
              <w:t>Условия проведения процедуры</w:t>
            </w:r>
          </w:p>
        </w:tc>
        <w:tc>
          <w:tcPr>
            <w:tcW w:w="6251" w:type="dxa"/>
            <w:tcBorders>
              <w:top w:val="single" w:sz="4" w:space="0" w:color="auto"/>
              <w:left w:val="single" w:sz="4" w:space="0" w:color="auto"/>
              <w:bottom w:val="single" w:sz="4" w:space="0" w:color="auto"/>
              <w:right w:val="single" w:sz="4" w:space="0" w:color="auto"/>
            </w:tcBorders>
          </w:tcPr>
          <w:p w14:paraId="41374E7F" w14:textId="37484FA0" w:rsidR="009E0F40" w:rsidRPr="009E0F40" w:rsidRDefault="009E0F40" w:rsidP="009E0F40">
            <w:pPr>
              <w:rPr>
                <w:sz w:val="24"/>
                <w:szCs w:val="24"/>
              </w:rPr>
            </w:pPr>
            <w:r w:rsidRPr="009E0F40">
              <w:rPr>
                <w:sz w:val="24"/>
                <w:szCs w:val="24"/>
              </w:rPr>
              <w:t>В соответствии с документацией об аукционе</w:t>
            </w:r>
          </w:p>
        </w:tc>
      </w:tr>
      <w:tr w:rsidR="009E0F40" w:rsidRPr="009E0F40" w14:paraId="45C419C5" w14:textId="77777777" w:rsidTr="00084A2F">
        <w:tc>
          <w:tcPr>
            <w:tcW w:w="3780" w:type="dxa"/>
            <w:tcBorders>
              <w:top w:val="single" w:sz="4" w:space="0" w:color="auto"/>
              <w:left w:val="single" w:sz="4" w:space="0" w:color="auto"/>
              <w:bottom w:val="single" w:sz="4" w:space="0" w:color="auto"/>
              <w:right w:val="single" w:sz="4" w:space="0" w:color="auto"/>
            </w:tcBorders>
          </w:tcPr>
          <w:p w14:paraId="485E46BF" w14:textId="26574D6F" w:rsidR="009E0F40" w:rsidRPr="009E0F40" w:rsidRDefault="009E0F40" w:rsidP="009E0F40">
            <w:pPr>
              <w:rPr>
                <w:sz w:val="24"/>
                <w:szCs w:val="24"/>
              </w:rPr>
            </w:pPr>
            <w:r w:rsidRPr="009E0F40">
              <w:rPr>
                <w:sz w:val="24"/>
                <w:szCs w:val="24"/>
              </w:rPr>
              <w:t>Порядок подачи заявок</w:t>
            </w:r>
          </w:p>
        </w:tc>
        <w:tc>
          <w:tcPr>
            <w:tcW w:w="6251" w:type="dxa"/>
            <w:tcBorders>
              <w:top w:val="single" w:sz="4" w:space="0" w:color="auto"/>
              <w:left w:val="single" w:sz="4" w:space="0" w:color="auto"/>
              <w:bottom w:val="single" w:sz="4" w:space="0" w:color="auto"/>
              <w:right w:val="single" w:sz="4" w:space="0" w:color="auto"/>
            </w:tcBorders>
          </w:tcPr>
          <w:p w14:paraId="63CCE041" w14:textId="6C236E9C" w:rsidR="009E0F40" w:rsidRPr="009E0F40" w:rsidRDefault="009E0F40" w:rsidP="009E0F40">
            <w:pPr>
              <w:rPr>
                <w:sz w:val="24"/>
                <w:szCs w:val="24"/>
              </w:rPr>
            </w:pPr>
            <w:r w:rsidRPr="009E0F40">
              <w:rPr>
                <w:sz w:val="24"/>
                <w:szCs w:val="24"/>
              </w:rPr>
              <w:t>В соответствии с документацией об аукционе</w:t>
            </w:r>
          </w:p>
        </w:tc>
      </w:tr>
    </w:tbl>
    <w:p w14:paraId="3E73270A" w14:textId="77777777" w:rsidR="00DE1224" w:rsidRPr="009E0F40" w:rsidRDefault="00DE1224" w:rsidP="00084A2F">
      <w:pPr>
        <w:autoSpaceDE w:val="0"/>
        <w:autoSpaceDN w:val="0"/>
        <w:adjustRightInd w:val="0"/>
        <w:jc w:val="both"/>
        <w:rPr>
          <w:b/>
          <w:bCs/>
          <w:sz w:val="24"/>
          <w:szCs w:val="24"/>
        </w:rPr>
      </w:pPr>
      <w:r w:rsidRPr="009E0F40">
        <w:rPr>
          <w:bCs/>
          <w:sz w:val="24"/>
          <w:szCs w:val="24"/>
        </w:rPr>
        <w:t xml:space="preserve"> </w:t>
      </w:r>
    </w:p>
    <w:p w14:paraId="62AD8F7C" w14:textId="77777777" w:rsidR="0028115C" w:rsidRDefault="0028115C" w:rsidP="00084A2F">
      <w:pPr>
        <w:jc w:val="both"/>
      </w:pPr>
    </w:p>
    <w:sectPr w:rsidR="0028115C" w:rsidSect="0037351F">
      <w:footerReference w:type="even" r:id="rId11"/>
      <w:footerReference w:type="default" r:id="rId12"/>
      <w:pgSz w:w="11906" w:h="16838"/>
      <w:pgMar w:top="993" w:right="746" w:bottom="71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FBE0C" w14:textId="77777777" w:rsidR="00857261" w:rsidRDefault="00857261" w:rsidP="009E44D5">
      <w:r>
        <w:separator/>
      </w:r>
    </w:p>
  </w:endnote>
  <w:endnote w:type="continuationSeparator" w:id="0">
    <w:p w14:paraId="34EE92D9" w14:textId="77777777" w:rsidR="00857261" w:rsidRDefault="00857261" w:rsidP="009E4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8BF74" w14:textId="77777777" w:rsidR="0073250E" w:rsidRDefault="0073250E" w:rsidP="0037351F">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2BD59E62" w14:textId="77777777" w:rsidR="0073250E" w:rsidRDefault="0073250E" w:rsidP="0037351F">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F5FD4" w14:textId="77777777" w:rsidR="0073250E" w:rsidRDefault="0073250E" w:rsidP="0037351F">
    <w:pPr>
      <w:pStyle w:val="a8"/>
      <w:framePr w:wrap="around" w:vAnchor="text" w:hAnchor="margin" w:xAlign="right" w:y="1"/>
      <w:rPr>
        <w:rStyle w:val="aa"/>
      </w:rPr>
    </w:pPr>
  </w:p>
  <w:p w14:paraId="480BECE1" w14:textId="77777777" w:rsidR="0073250E" w:rsidRDefault="0073250E" w:rsidP="0037351F">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C67C6" w14:textId="77777777" w:rsidR="00857261" w:rsidRDefault="00857261" w:rsidP="009E44D5">
      <w:r>
        <w:separator/>
      </w:r>
    </w:p>
  </w:footnote>
  <w:footnote w:type="continuationSeparator" w:id="0">
    <w:p w14:paraId="7B41C023" w14:textId="77777777" w:rsidR="00857261" w:rsidRDefault="00857261" w:rsidP="009E4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763363"/>
    <w:multiLevelType w:val="hybridMultilevel"/>
    <w:tmpl w:val="6282733C"/>
    <w:lvl w:ilvl="0" w:tplc="3B3CD8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C1067C7"/>
    <w:multiLevelType w:val="hybridMultilevel"/>
    <w:tmpl w:val="4860E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B297EE5"/>
    <w:multiLevelType w:val="hybridMultilevel"/>
    <w:tmpl w:val="155CCC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86856482">
    <w:abstractNumId w:val="0"/>
  </w:num>
  <w:num w:numId="2" w16cid:durableId="1917664628">
    <w:abstractNumId w:val="2"/>
  </w:num>
  <w:num w:numId="3" w16cid:durableId="1475221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1224"/>
    <w:rsid w:val="00040A0D"/>
    <w:rsid w:val="00067EC1"/>
    <w:rsid w:val="00084A2F"/>
    <w:rsid w:val="000D74DB"/>
    <w:rsid w:val="0015076A"/>
    <w:rsid w:val="00180B65"/>
    <w:rsid w:val="001935EC"/>
    <w:rsid w:val="0020547F"/>
    <w:rsid w:val="002542D6"/>
    <w:rsid w:val="0028115C"/>
    <w:rsid w:val="002E7A82"/>
    <w:rsid w:val="0031525D"/>
    <w:rsid w:val="0037351F"/>
    <w:rsid w:val="0037459A"/>
    <w:rsid w:val="00460E1A"/>
    <w:rsid w:val="004C4534"/>
    <w:rsid w:val="004D132A"/>
    <w:rsid w:val="00501904"/>
    <w:rsid w:val="00565C89"/>
    <w:rsid w:val="0073250E"/>
    <w:rsid w:val="007B13F8"/>
    <w:rsid w:val="007B2161"/>
    <w:rsid w:val="008569CA"/>
    <w:rsid w:val="00857261"/>
    <w:rsid w:val="008852C4"/>
    <w:rsid w:val="008E6746"/>
    <w:rsid w:val="008F1A88"/>
    <w:rsid w:val="00911A6B"/>
    <w:rsid w:val="009512E0"/>
    <w:rsid w:val="00982F74"/>
    <w:rsid w:val="009E0F40"/>
    <w:rsid w:val="009E44D5"/>
    <w:rsid w:val="00A05E7D"/>
    <w:rsid w:val="00A061DB"/>
    <w:rsid w:val="00AA5DA8"/>
    <w:rsid w:val="00AC43FD"/>
    <w:rsid w:val="00B829B3"/>
    <w:rsid w:val="00BC0C96"/>
    <w:rsid w:val="00BC4990"/>
    <w:rsid w:val="00C419A6"/>
    <w:rsid w:val="00C81B42"/>
    <w:rsid w:val="00CC44D3"/>
    <w:rsid w:val="00D439BE"/>
    <w:rsid w:val="00D92C71"/>
    <w:rsid w:val="00D93776"/>
    <w:rsid w:val="00DE039C"/>
    <w:rsid w:val="00DE1224"/>
    <w:rsid w:val="00EA56D5"/>
    <w:rsid w:val="00ED5052"/>
    <w:rsid w:val="00EE22A6"/>
    <w:rsid w:val="00F8478E"/>
    <w:rsid w:val="00F9755F"/>
    <w:rsid w:val="00FA439C"/>
    <w:rsid w:val="00FB2ED7"/>
    <w:rsid w:val="00FC1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8459D"/>
  <w15:docId w15:val="{9C2182DB-43C1-4572-9F9B-1243510F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122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Основной текст2 Знак Знак Знак,Основной текст Знак Знак Знак Знак Знак,Основной текст2 Знак Знак Знак Знак,Основной текст Знак Знак Знак Знак Знак Знак"/>
    <w:basedOn w:val="a"/>
    <w:link w:val="a4"/>
    <w:rsid w:val="00DE1224"/>
    <w:pPr>
      <w:jc w:val="both"/>
    </w:pPr>
  </w:style>
  <w:style w:type="character" w:customStyle="1" w:styleId="a4">
    <w:name w:val="Основной текст Знак"/>
    <w:aliases w:val="Основной текст Знак Знак Знак,Основной текст2 Знак Знак Знак Знак1,Основной текст Знак Знак Знак Знак Знак Знак1,Основной текст2 Знак Знак Знак Знак Знак,Основной текст Знак Знак Знак Знак Знак Знак Знак"/>
    <w:basedOn w:val="a0"/>
    <w:link w:val="a3"/>
    <w:rsid w:val="00DE1224"/>
    <w:rPr>
      <w:rFonts w:ascii="Times New Roman" w:eastAsia="Times New Roman" w:hAnsi="Times New Roman" w:cs="Times New Roman"/>
      <w:sz w:val="20"/>
      <w:szCs w:val="20"/>
      <w:lang w:eastAsia="ru-RU"/>
    </w:rPr>
  </w:style>
  <w:style w:type="character" w:styleId="a5">
    <w:name w:val="Hyperlink"/>
    <w:link w:val="1"/>
    <w:qFormat/>
    <w:rsid w:val="00DE1224"/>
    <w:rPr>
      <w:color w:val="0000FF"/>
      <w:u w:val="single"/>
    </w:rPr>
  </w:style>
  <w:style w:type="paragraph" w:styleId="a6">
    <w:name w:val="Title"/>
    <w:basedOn w:val="a"/>
    <w:link w:val="a7"/>
    <w:qFormat/>
    <w:rsid w:val="00DE1224"/>
    <w:pPr>
      <w:jc w:val="center"/>
    </w:pPr>
    <w:rPr>
      <w:b/>
      <w:bCs/>
    </w:rPr>
  </w:style>
  <w:style w:type="character" w:customStyle="1" w:styleId="a7">
    <w:name w:val="Заголовок Знак"/>
    <w:basedOn w:val="a0"/>
    <w:link w:val="a6"/>
    <w:rsid w:val="00DE1224"/>
    <w:rPr>
      <w:rFonts w:ascii="Times New Roman" w:eastAsia="Times New Roman" w:hAnsi="Times New Roman" w:cs="Times New Roman"/>
      <w:b/>
      <w:bCs/>
      <w:sz w:val="20"/>
      <w:szCs w:val="20"/>
      <w:lang w:eastAsia="ru-RU"/>
    </w:rPr>
  </w:style>
  <w:style w:type="character" w:customStyle="1" w:styleId="label">
    <w:name w:val="label"/>
    <w:basedOn w:val="a0"/>
    <w:rsid w:val="00DE1224"/>
  </w:style>
  <w:style w:type="paragraph" w:styleId="a8">
    <w:name w:val="footer"/>
    <w:basedOn w:val="a"/>
    <w:link w:val="a9"/>
    <w:rsid w:val="00DE1224"/>
    <w:pPr>
      <w:widowControl w:val="0"/>
      <w:tabs>
        <w:tab w:val="center" w:pos="4677"/>
        <w:tab w:val="right" w:pos="9355"/>
      </w:tabs>
      <w:autoSpaceDE w:val="0"/>
      <w:autoSpaceDN w:val="0"/>
      <w:adjustRightInd w:val="0"/>
    </w:pPr>
  </w:style>
  <w:style w:type="character" w:customStyle="1" w:styleId="a9">
    <w:name w:val="Нижний колонтитул Знак"/>
    <w:basedOn w:val="a0"/>
    <w:link w:val="a8"/>
    <w:rsid w:val="00DE1224"/>
    <w:rPr>
      <w:rFonts w:ascii="Times New Roman" w:eastAsia="Times New Roman" w:hAnsi="Times New Roman" w:cs="Times New Roman"/>
      <w:sz w:val="20"/>
      <w:szCs w:val="20"/>
      <w:lang w:eastAsia="ru-RU"/>
    </w:rPr>
  </w:style>
  <w:style w:type="character" w:styleId="aa">
    <w:name w:val="page number"/>
    <w:basedOn w:val="a0"/>
    <w:rsid w:val="00DE1224"/>
  </w:style>
  <w:style w:type="paragraph" w:customStyle="1" w:styleId="ab">
    <w:name w:val="Îáû÷íûé"/>
    <w:rsid w:val="00DE122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37351F"/>
    <w:rPr>
      <w:rFonts w:ascii="Tahoma" w:hAnsi="Tahoma" w:cs="Tahoma"/>
      <w:sz w:val="16"/>
      <w:szCs w:val="16"/>
    </w:rPr>
  </w:style>
  <w:style w:type="character" w:customStyle="1" w:styleId="ad">
    <w:name w:val="Текст выноски Знак"/>
    <w:basedOn w:val="a0"/>
    <w:link w:val="ac"/>
    <w:uiPriority w:val="99"/>
    <w:semiHidden/>
    <w:rsid w:val="0037351F"/>
    <w:rPr>
      <w:rFonts w:ascii="Tahoma" w:eastAsia="Times New Roman" w:hAnsi="Tahoma" w:cs="Tahoma"/>
      <w:sz w:val="16"/>
      <w:szCs w:val="16"/>
      <w:lang w:eastAsia="ru-RU"/>
    </w:rPr>
  </w:style>
  <w:style w:type="paragraph" w:styleId="ae">
    <w:name w:val="List Paragraph"/>
    <w:basedOn w:val="a"/>
    <w:uiPriority w:val="34"/>
    <w:qFormat/>
    <w:rsid w:val="00D93776"/>
    <w:pPr>
      <w:ind w:left="720"/>
      <w:contextualSpacing/>
    </w:pPr>
  </w:style>
  <w:style w:type="paragraph" w:customStyle="1" w:styleId="Style6">
    <w:name w:val="Style6"/>
    <w:basedOn w:val="a"/>
    <w:rsid w:val="00084A2F"/>
    <w:pPr>
      <w:widowControl w:val="0"/>
    </w:pPr>
    <w:rPr>
      <w:color w:val="000000"/>
      <w:sz w:val="24"/>
    </w:rPr>
  </w:style>
  <w:style w:type="paragraph" w:customStyle="1" w:styleId="1">
    <w:name w:val="Гиперссылка1"/>
    <w:link w:val="a5"/>
    <w:rsid w:val="00084A2F"/>
    <w:pPr>
      <w:spacing w:after="0" w:line="240" w:lineRule="auto"/>
    </w:pPr>
    <w:rPr>
      <w:color w:val="0000FF"/>
      <w:u w:val="single"/>
    </w:rPr>
  </w:style>
  <w:style w:type="paragraph" w:styleId="af">
    <w:name w:val="Normal (Web)"/>
    <w:basedOn w:val="a"/>
    <w:unhideWhenUsed/>
    <w:qFormat/>
    <w:rsid w:val="00084A2F"/>
    <w:pPr>
      <w:widowControl w:val="0"/>
    </w:pPr>
    <w:rPr>
      <w:rFonts w:eastAsia="Courier New"/>
      <w:color w:val="000000"/>
      <w:sz w:val="24"/>
      <w:szCs w:val="24"/>
      <w:lang w:bidi="ru-RU"/>
    </w:rPr>
  </w:style>
  <w:style w:type="paragraph" w:styleId="4">
    <w:name w:val="toc 4"/>
    <w:next w:val="a"/>
    <w:link w:val="40"/>
    <w:uiPriority w:val="39"/>
    <w:rsid w:val="00084A2F"/>
    <w:pPr>
      <w:spacing w:after="0" w:line="240" w:lineRule="auto"/>
      <w:ind w:left="600"/>
    </w:pPr>
    <w:rPr>
      <w:rFonts w:ascii="XO Thames" w:eastAsia="Times New Roman" w:hAnsi="XO Thames" w:cs="Times New Roman"/>
      <w:color w:val="000000"/>
      <w:sz w:val="28"/>
      <w:szCs w:val="20"/>
      <w:lang w:eastAsia="ru-RU"/>
    </w:rPr>
  </w:style>
  <w:style w:type="character" w:customStyle="1" w:styleId="40">
    <w:name w:val="Оглавление 4 Знак"/>
    <w:link w:val="4"/>
    <w:uiPriority w:val="39"/>
    <w:rsid w:val="00084A2F"/>
    <w:rPr>
      <w:rFonts w:ascii="XO Thames" w:eastAsia="Times New Roman" w:hAnsi="XO Thames" w:cs="Times New Roman"/>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uk_net@volganet.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rts-tender.ru" TargetMode="External"/><Relationship Id="rId4" Type="http://schemas.openxmlformats.org/officeDocument/2006/relationships/webSettings" Target="webSettings.xml"/><Relationship Id="rId9" Type="http://schemas.openxmlformats.org/officeDocument/2006/relationships/hyperlink" Target="https://www.rts-tend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1014</Words>
  <Characters>5784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Админиус</cp:lastModifiedBy>
  <cp:revision>8</cp:revision>
  <dcterms:created xsi:type="dcterms:W3CDTF">2023-12-12T05:31:00Z</dcterms:created>
  <dcterms:modified xsi:type="dcterms:W3CDTF">2025-06-17T08:08:00Z</dcterms:modified>
</cp:coreProperties>
</file>